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5A76" w14:textId="33E51D23" w:rsidR="00962118" w:rsidRDefault="00962118" w:rsidP="00962118">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#12</w:t>
      </w:r>
      <w:r w:rsidR="004C2E6C">
        <w:rPr>
          <w:rFonts w:cs="Arial"/>
          <w:b/>
          <w:sz w:val="22"/>
          <w:lang w:val="en-US"/>
        </w:rPr>
        <w:t>7</w:t>
      </w:r>
      <w:r>
        <w:rPr>
          <w:rFonts w:cs="Arial"/>
          <w:b/>
          <w:i/>
          <w:sz w:val="22"/>
          <w:lang w:val="en-US"/>
        </w:rPr>
        <w:tab/>
      </w:r>
      <w:r w:rsidR="00F235CD" w:rsidRPr="00F235CD">
        <w:rPr>
          <w:rFonts w:cs="Arial"/>
          <w:b/>
          <w:i/>
          <w:sz w:val="22"/>
          <w:lang w:val="en-US"/>
        </w:rPr>
        <w:t>R2-24</w:t>
      </w:r>
      <w:r w:rsidR="00262A7C">
        <w:rPr>
          <w:rFonts w:cs="Arial"/>
          <w:b/>
          <w:i/>
          <w:sz w:val="22"/>
          <w:lang w:val="en-US"/>
        </w:rPr>
        <w:t>06312</w:t>
      </w:r>
    </w:p>
    <w:p w14:paraId="501C3A8E" w14:textId="694E9C2F" w:rsidR="00962118" w:rsidRDefault="000051DC" w:rsidP="00962118">
      <w:pPr>
        <w:tabs>
          <w:tab w:val="left" w:pos="1701"/>
          <w:tab w:val="right" w:pos="9639"/>
        </w:tabs>
        <w:spacing w:after="0"/>
        <w:rPr>
          <w:rFonts w:cs="Arial"/>
          <w:b/>
          <w:color w:val="000000"/>
          <w:sz w:val="24"/>
        </w:rPr>
      </w:pPr>
      <w:r w:rsidRPr="000051DC">
        <w:rPr>
          <w:rFonts w:cs="Arial"/>
          <w:b/>
          <w:sz w:val="22"/>
          <w:szCs w:val="22"/>
          <w:lang w:val="en-US"/>
        </w:rPr>
        <w:t xml:space="preserve">Maastricht </w:t>
      </w:r>
      <w:r>
        <w:rPr>
          <w:rFonts w:cs="Arial"/>
          <w:b/>
          <w:sz w:val="22"/>
          <w:szCs w:val="22"/>
          <w:lang w:val="en-US"/>
        </w:rPr>
        <w:t>France August</w:t>
      </w:r>
      <w:r w:rsidR="00962118">
        <w:rPr>
          <w:rFonts w:cs="Arial"/>
          <w:b/>
          <w:sz w:val="22"/>
          <w:szCs w:val="22"/>
          <w:lang w:val="en-US"/>
        </w:rPr>
        <w:t xml:space="preserve"> </w:t>
      </w:r>
      <w:r>
        <w:rPr>
          <w:rFonts w:cs="Arial"/>
          <w:b/>
          <w:sz w:val="22"/>
          <w:szCs w:val="22"/>
          <w:lang w:val="en-US"/>
        </w:rPr>
        <w:t>19</w:t>
      </w:r>
      <w:r w:rsidR="00F235CD">
        <w:rPr>
          <w:rFonts w:cs="Arial"/>
          <w:b/>
          <w:sz w:val="22"/>
          <w:szCs w:val="22"/>
          <w:lang w:val="en-US"/>
        </w:rPr>
        <w:t>th</w:t>
      </w:r>
      <w:r w:rsidR="00962118">
        <w:rPr>
          <w:rFonts w:cs="Arial"/>
          <w:b/>
          <w:sz w:val="22"/>
          <w:szCs w:val="22"/>
          <w:lang w:val="en-US"/>
        </w:rPr>
        <w:t xml:space="preserve"> – 2</w:t>
      </w:r>
      <w:r>
        <w:rPr>
          <w:rFonts w:cs="Arial"/>
          <w:b/>
          <w:sz w:val="22"/>
          <w:szCs w:val="22"/>
          <w:lang w:val="en-US"/>
        </w:rPr>
        <w:t>3</w:t>
      </w:r>
      <w:r w:rsidR="00962118">
        <w:rPr>
          <w:rFonts w:cs="Arial"/>
          <w:b/>
          <w:sz w:val="22"/>
          <w:szCs w:val="22"/>
          <w:lang w:val="en-US"/>
        </w:rPr>
        <w:t>th, 2024</w:t>
      </w:r>
      <w:r w:rsidR="00962118">
        <w:rPr>
          <w:rFonts w:cs="Arial"/>
          <w:b/>
          <w:sz w:val="22"/>
          <w:szCs w:val="22"/>
          <w:lang w:val="en-US"/>
        </w:rPr>
        <w:tab/>
      </w:r>
      <w:bookmarkEnd w:id="0"/>
      <w:bookmarkEnd w:id="1"/>
      <w:bookmarkEnd w:id="2"/>
      <w:bookmarkEnd w:id="3"/>
    </w:p>
    <w:p w14:paraId="42D7B8D1" w14:textId="77777777" w:rsidR="008D17D0" w:rsidRPr="000051DC" w:rsidRDefault="008D17D0" w:rsidP="008D17D0">
      <w:pPr>
        <w:tabs>
          <w:tab w:val="left" w:pos="1701"/>
          <w:tab w:val="right" w:pos="9639"/>
        </w:tabs>
        <w:spacing w:before="100" w:beforeAutospacing="1" w:after="100" w:afterAutospacing="1"/>
        <w:rPr>
          <w:rFonts w:cs="Arial"/>
          <w:b/>
          <w:color w:val="000000"/>
          <w:kern w:val="2"/>
          <w:sz w:val="24"/>
        </w:rPr>
      </w:pPr>
    </w:p>
    <w:p w14:paraId="68D9F5D3" w14:textId="46385454" w:rsidR="008D17D0" w:rsidRDefault="008D17D0" w:rsidP="008D17D0">
      <w:pPr>
        <w:pStyle w:val="3GPPHeader"/>
        <w:rPr>
          <w:sz w:val="22"/>
          <w:szCs w:val="22"/>
        </w:rPr>
      </w:pPr>
      <w:r>
        <w:rPr>
          <w:sz w:val="22"/>
          <w:szCs w:val="22"/>
        </w:rPr>
        <w:t>Agenda Item:</w:t>
      </w:r>
      <w:r>
        <w:rPr>
          <w:sz w:val="22"/>
          <w:szCs w:val="22"/>
        </w:rPr>
        <w:tab/>
      </w:r>
      <w:r w:rsidR="00161633">
        <w:rPr>
          <w:sz w:val="22"/>
          <w:szCs w:val="22"/>
        </w:rPr>
        <w:t>8.3.4.1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E4129C8" w:rsidR="008D17D0" w:rsidRDefault="008D17D0" w:rsidP="008D17D0">
      <w:pPr>
        <w:pStyle w:val="3GPPHeader"/>
        <w:rPr>
          <w:sz w:val="22"/>
          <w:szCs w:val="22"/>
        </w:rPr>
      </w:pPr>
      <w:r>
        <w:rPr>
          <w:sz w:val="22"/>
          <w:szCs w:val="22"/>
        </w:rPr>
        <w:t>Title:</w:t>
      </w:r>
      <w:r>
        <w:rPr>
          <w:sz w:val="22"/>
          <w:szCs w:val="22"/>
        </w:rPr>
        <w:tab/>
      </w:r>
      <w:r w:rsidR="00161633" w:rsidRPr="00161633">
        <w:rPr>
          <w:sz w:val="22"/>
          <w:szCs w:val="22"/>
        </w:rPr>
        <w:t>Discussion on RLF use case</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1"/>
      </w:pPr>
      <w:bookmarkStart w:id="4" w:name="_Ref488331639"/>
      <w:r>
        <w:t>Introduction</w:t>
      </w:r>
      <w:bookmarkEnd w:id="4"/>
    </w:p>
    <w:p w14:paraId="3345FCF2" w14:textId="7ACDD6FF" w:rsidR="00146EB1" w:rsidRDefault="00480305" w:rsidP="000051DC">
      <w:pPr>
        <w:pStyle w:val="a7"/>
        <w:spacing w:before="120"/>
      </w:pPr>
      <w:r>
        <w:t>About RLF</w:t>
      </w:r>
      <w:r w:rsidR="00D77B50">
        <w:t xml:space="preserve"> use case, RAN2 concluded following agreement at RAN2#126 meeting:</w:t>
      </w:r>
    </w:p>
    <w:p w14:paraId="17467C0D" w14:textId="77777777" w:rsidR="00D77B50" w:rsidRPr="00630E1B"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b/>
          <w:bCs/>
        </w:rPr>
      </w:pPr>
      <w:r w:rsidRPr="00630E1B">
        <w:rPr>
          <w:b/>
          <w:bCs/>
        </w:rPr>
        <w:t xml:space="preserve">Agreements </w:t>
      </w:r>
    </w:p>
    <w:p w14:paraId="0611AE62"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lang w:val="en-US" w:eastAsia="zh-CN"/>
        </w:rPr>
      </w:pPr>
      <w:r w:rsidRPr="00C91989">
        <w:rPr>
          <w:lang w:val="en-US" w:eastAsia="zh-CN"/>
        </w:rPr>
        <w:t>1</w:t>
      </w:r>
      <w:r>
        <w:rPr>
          <w:lang w:val="en-US" w:eastAsia="zh-CN"/>
        </w:rPr>
        <w:tab/>
      </w:r>
      <w:r w:rsidRPr="00DB57BC">
        <w:rPr>
          <w:lang w:val="en-US" w:eastAsia="zh-CN"/>
        </w:rPr>
        <w:t>Study Indirect: RLF prediction based on the temporal domain serving cell measurement predictions (</w:t>
      </w:r>
      <w:proofErr w:type="gramStart"/>
      <w:r w:rsidRPr="00DB57BC">
        <w:rPr>
          <w:lang w:val="en-US" w:eastAsia="zh-CN"/>
        </w:rPr>
        <w:t>e.g.</w:t>
      </w:r>
      <w:proofErr w:type="gramEnd"/>
      <w:r w:rsidRPr="00DB57BC">
        <w:rPr>
          <w:lang w:val="en-US" w:eastAsia="zh-CN"/>
        </w:rPr>
        <w:t xml:space="preserve"> SINR).</w:t>
      </w:r>
    </w:p>
    <w:p w14:paraId="6F5B86CB"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 w:val="left" w:pos="1843"/>
        </w:tabs>
        <w:ind w:left="709" w:hanging="488"/>
        <w:rPr>
          <w:lang w:val="en-US" w:eastAsia="zh-CN"/>
        </w:rPr>
      </w:pPr>
      <w:r w:rsidRPr="00DB57BC">
        <w:rPr>
          <w:lang w:val="en-US" w:eastAsia="zh-CN"/>
        </w:rPr>
        <w:t>2</w:t>
      </w:r>
      <w:r w:rsidRPr="00DB57BC">
        <w:rPr>
          <w:lang w:val="en-US" w:eastAsia="zh-CN"/>
        </w:rPr>
        <w:tab/>
        <w:t>Study Direct: Directly RLF prediction by AI/ML models.</w:t>
      </w:r>
    </w:p>
    <w:p w14:paraId="254F057F"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lang w:val="en-US" w:eastAsia="zh-CN"/>
        </w:rPr>
      </w:pPr>
      <w:r w:rsidRPr="00DB57BC">
        <w:rPr>
          <w:lang w:val="en-US" w:eastAsia="zh-CN"/>
        </w:rPr>
        <w:t>3</w:t>
      </w:r>
      <w:r w:rsidRPr="00DB57BC">
        <w:rPr>
          <w:lang w:val="en-US" w:eastAsia="zh-CN"/>
        </w:rPr>
        <w:tab/>
      </w:r>
      <w:bookmarkStart w:id="5" w:name="_Hlk168664472"/>
      <w:r w:rsidRPr="00DB57BC">
        <w:rPr>
          <w:lang w:val="en-US" w:eastAsia="zh-CN"/>
        </w:rPr>
        <w:t>FR2 study will be prioritized for RLF prediction</w:t>
      </w:r>
      <w:bookmarkEnd w:id="5"/>
      <w:r w:rsidRPr="00DB57BC">
        <w:rPr>
          <w:lang w:val="en-US" w:eastAsia="zh-CN"/>
        </w:rPr>
        <w:t xml:space="preserve">   </w:t>
      </w:r>
    </w:p>
    <w:p w14:paraId="63929467"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lang w:val="en-US" w:eastAsia="zh-CN"/>
        </w:rPr>
      </w:pPr>
      <w:r w:rsidRPr="00DB57BC">
        <w:rPr>
          <w:lang w:val="en-US" w:eastAsia="zh-CN"/>
        </w:rPr>
        <w:t>4</w:t>
      </w:r>
      <w:r w:rsidRPr="00DB57BC">
        <w:rPr>
          <w:lang w:val="en-US" w:eastAsia="zh-CN"/>
        </w:rPr>
        <w:tab/>
        <w:t>The study should focus on RLF due to T310 expiry (</w:t>
      </w:r>
      <w:proofErr w:type="gramStart"/>
      <w:r w:rsidRPr="00DB57BC">
        <w:rPr>
          <w:lang w:val="en-US" w:eastAsia="zh-CN"/>
        </w:rPr>
        <w:t>i.e.</w:t>
      </w:r>
      <w:proofErr w:type="gramEnd"/>
      <w:r w:rsidRPr="00DB57BC">
        <w:rPr>
          <w:lang w:val="en-US" w:eastAsia="zh-CN"/>
        </w:rPr>
        <w:t xml:space="preserve"> in-synch/out-of-synch case) as the representative RLF case for direct and indirect prediction.  </w:t>
      </w:r>
    </w:p>
    <w:p w14:paraId="09542743" w14:textId="35704FED"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lang w:val="en-US" w:eastAsia="zh-CN"/>
        </w:rPr>
      </w:pPr>
      <w:r w:rsidRPr="00DB57BC">
        <w:rPr>
          <w:lang w:val="en-US" w:eastAsia="zh-CN"/>
        </w:rPr>
        <w:t>5</w:t>
      </w:r>
      <w:r w:rsidRPr="00DB57BC">
        <w:rPr>
          <w:lang w:val="en-US" w:eastAsia="zh-CN"/>
        </w:rPr>
        <w:tab/>
        <w:t>HOF prediction is down</w:t>
      </w:r>
      <w:r w:rsidR="00A47339">
        <w:rPr>
          <w:lang w:val="en-US" w:eastAsia="zh-CN"/>
        </w:rPr>
        <w:t xml:space="preserve"> </w:t>
      </w:r>
      <w:r w:rsidRPr="00DB57BC">
        <w:rPr>
          <w:lang w:val="en-US" w:eastAsia="zh-CN"/>
        </w:rPr>
        <w:t xml:space="preserve">prioritized in our study.  NO simulations/evaluations should be done/submitted </w:t>
      </w:r>
    </w:p>
    <w:p w14:paraId="7C72E1C5"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szCs w:val="28"/>
        </w:rPr>
      </w:pPr>
      <w:r w:rsidRPr="00DB57BC">
        <w:rPr>
          <w:lang w:val="en-US" w:eastAsia="zh-CN"/>
        </w:rPr>
        <w:t>6</w:t>
      </w:r>
      <w:r w:rsidRPr="00DB57BC">
        <w:rPr>
          <w:lang w:val="en-US" w:eastAsia="zh-CN"/>
        </w:rPr>
        <w:tab/>
        <w:t xml:space="preserve">RLF prediction result is </w:t>
      </w:r>
      <w:r w:rsidRPr="00DB57BC">
        <w:rPr>
          <w:szCs w:val="28"/>
        </w:rPr>
        <w:t xml:space="preserve">the RLF probability within a time window or at time instance, at least for direct case.  FFS on expected RLF time and indirect case.   </w:t>
      </w:r>
    </w:p>
    <w:p w14:paraId="5E4C37C1" w14:textId="77777777" w:rsidR="00D77B50" w:rsidRPr="00DB57BC"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szCs w:val="28"/>
        </w:rPr>
      </w:pPr>
      <w:r w:rsidRPr="00DB57BC">
        <w:rPr>
          <w:szCs w:val="28"/>
        </w:rPr>
        <w:t>7</w:t>
      </w:r>
      <w:r w:rsidRPr="00DB57BC">
        <w:rPr>
          <w:szCs w:val="28"/>
        </w:rPr>
        <w:tab/>
        <w:t xml:space="preserve">No evaluation/simulations are expected for August meeting for RLF </w:t>
      </w:r>
    </w:p>
    <w:p w14:paraId="2D03C440" w14:textId="77777777" w:rsidR="00D77B50" w:rsidRPr="00AA691A" w:rsidRDefault="00D77B50" w:rsidP="00D77B50">
      <w:pPr>
        <w:pStyle w:val="Doc-text2"/>
        <w:pBdr>
          <w:top w:val="single" w:sz="4" w:space="1" w:color="auto"/>
          <w:left w:val="single" w:sz="4" w:space="4" w:color="auto"/>
          <w:bottom w:val="single" w:sz="4" w:space="1" w:color="auto"/>
          <w:right w:val="single" w:sz="4" w:space="0" w:color="auto"/>
        </w:pBdr>
        <w:tabs>
          <w:tab w:val="clear" w:pos="1622"/>
        </w:tabs>
        <w:ind w:left="709" w:hanging="488"/>
        <w:rPr>
          <w:lang w:val="en-US" w:eastAsia="zh-CN"/>
        </w:rPr>
      </w:pPr>
      <w:r w:rsidRPr="00DB57BC">
        <w:rPr>
          <w:szCs w:val="28"/>
        </w:rPr>
        <w:t>8</w:t>
      </w:r>
      <w:r w:rsidRPr="00DB57BC">
        <w:rPr>
          <w:szCs w:val="28"/>
        </w:rPr>
        <w:tab/>
        <w:t>Simulation assumption specific to RLF will be discussed in August.  The assumption is that we will reuse RRM simulation assumptions (where possible).</w:t>
      </w:r>
      <w:r>
        <w:rPr>
          <w:szCs w:val="28"/>
        </w:rPr>
        <w:t xml:space="preserve"> </w:t>
      </w:r>
    </w:p>
    <w:p w14:paraId="5B4593DD" w14:textId="59A550BF" w:rsidR="00D77B50" w:rsidRDefault="00A47339" w:rsidP="000051DC">
      <w:pPr>
        <w:pStyle w:val="a7"/>
        <w:spacing w:before="120"/>
      </w:pPr>
      <w:r>
        <w:rPr>
          <w:rFonts w:hint="eastAsia"/>
          <w:lang w:val="en-US"/>
        </w:rPr>
        <w:t>I</w:t>
      </w:r>
      <w:r>
        <w:rPr>
          <w:lang w:val="en-US"/>
        </w:rPr>
        <w:t xml:space="preserve">n this paper, left open issues of RLF use case </w:t>
      </w:r>
      <w:r w:rsidR="00856B03">
        <w:rPr>
          <w:lang w:val="en-US"/>
        </w:rPr>
        <w:t>are</w:t>
      </w:r>
      <w:r>
        <w:rPr>
          <w:lang w:val="en-US"/>
        </w:rPr>
        <w:t xml:space="preserve"> discussed.</w:t>
      </w:r>
    </w:p>
    <w:p w14:paraId="43ED09A8" w14:textId="1BC8D825" w:rsidR="00D40785" w:rsidRDefault="00D40785" w:rsidP="00D40785">
      <w:pPr>
        <w:pStyle w:val="1"/>
      </w:pPr>
      <w:r>
        <w:rPr>
          <w:rFonts w:hint="eastAsia"/>
        </w:rPr>
        <w:t>D</w:t>
      </w:r>
      <w:r>
        <w:t>iscussion</w:t>
      </w:r>
    </w:p>
    <w:p w14:paraId="5CC87213" w14:textId="12E553C0" w:rsidR="004D76F6" w:rsidRPr="004D76F6" w:rsidRDefault="004D76F6" w:rsidP="004D76F6">
      <w:pPr>
        <w:pStyle w:val="2"/>
      </w:pPr>
      <w:r w:rsidRPr="004D76F6">
        <w:rPr>
          <w:rFonts w:hint="eastAsia"/>
        </w:rPr>
        <w:t>R</w:t>
      </w:r>
      <w:r w:rsidRPr="004D76F6">
        <w:t>LF prediction</w:t>
      </w:r>
      <w:r w:rsidR="00960F77">
        <w:t xml:space="preserve"> definition</w:t>
      </w:r>
    </w:p>
    <w:p w14:paraId="38E9D1B5" w14:textId="77777777" w:rsidR="00520CB7" w:rsidRDefault="00520CB7" w:rsidP="00520CB7">
      <w:r>
        <w:t xml:space="preserve">The quantity of the L1 beam level measurement </w:t>
      </w:r>
      <w:r>
        <w:rPr>
          <w:rFonts w:hint="eastAsia"/>
        </w:rPr>
        <w:t>to</w:t>
      </w:r>
      <w:r>
        <w:t xml:space="preserve"> detect RLF is equivalent to BLER of PDCCH. For the sake of simulation, RAN2 need align what quantity we will take to be equivalent to BLER of PDCCH. To us, it could be L1 SINR.</w:t>
      </w:r>
    </w:p>
    <w:p w14:paraId="7D1EEA56" w14:textId="14F327B6" w:rsidR="00520CB7" w:rsidRPr="004C5117" w:rsidRDefault="00520CB7" w:rsidP="00520CB7">
      <w:pPr>
        <w:rPr>
          <w:b/>
          <w:bCs/>
        </w:rPr>
      </w:pPr>
      <w:r w:rsidRPr="004C5117">
        <w:rPr>
          <w:rFonts w:hint="eastAsia"/>
          <w:b/>
          <w:bCs/>
        </w:rPr>
        <w:t>P</w:t>
      </w:r>
      <w:r w:rsidRPr="004C5117">
        <w:rPr>
          <w:b/>
          <w:bCs/>
        </w:rPr>
        <w:t>roposal</w:t>
      </w:r>
      <w:r w:rsidR="00161633">
        <w:rPr>
          <w:b/>
          <w:bCs/>
        </w:rPr>
        <w:t xml:space="preserve"> 1</w:t>
      </w:r>
      <w:r w:rsidRPr="004C5117">
        <w:rPr>
          <w:b/>
          <w:bCs/>
        </w:rPr>
        <w:t>: The measurement quantity to detect RLF is L1 SINR</w:t>
      </w:r>
    </w:p>
    <w:p w14:paraId="206C5F41" w14:textId="4F4734C7" w:rsidR="00161633" w:rsidRDefault="00161633" w:rsidP="00581603">
      <w:r>
        <w:t xml:space="preserve">At last meeting the term direct RLF prediction and indirect RLF prediction is used but not well defined. Our understanding is that in direct RLF prediction the RLF event is predicted by model directly based on the input L1 SINR of the PCell. In indirect RLF prediction, L1 SINR of the PCell is predicted as RRM measurement intra-frequency temporal domain case A at first and then RLF event is derived based on configured RRC parameters. </w:t>
      </w:r>
    </w:p>
    <w:p w14:paraId="79C090F4" w14:textId="06CFDC78" w:rsidR="00161633" w:rsidRPr="00161633" w:rsidRDefault="00161633" w:rsidP="00581603">
      <w:pPr>
        <w:rPr>
          <w:b/>
          <w:bCs/>
        </w:rPr>
      </w:pPr>
      <w:r w:rsidRPr="00161633">
        <w:rPr>
          <w:rFonts w:hint="eastAsia"/>
          <w:b/>
          <w:bCs/>
        </w:rPr>
        <w:t>P</w:t>
      </w:r>
      <w:r w:rsidRPr="00161633">
        <w:rPr>
          <w:b/>
          <w:bCs/>
        </w:rPr>
        <w:t>roposal 2: In direct RLF prediction, RLF event is directly predicted by model based on L1 SINR of the PCell</w:t>
      </w:r>
    </w:p>
    <w:p w14:paraId="6F49A3D5" w14:textId="744B9174" w:rsidR="00161633" w:rsidRPr="00161633" w:rsidRDefault="00161633" w:rsidP="00581603">
      <w:pPr>
        <w:rPr>
          <w:b/>
          <w:bCs/>
        </w:rPr>
      </w:pPr>
      <w:r w:rsidRPr="00161633">
        <w:rPr>
          <w:b/>
          <w:bCs/>
        </w:rPr>
        <w:t>Proposal 3: In indirect RLF prediction, L1 SINR of the PCell is predicted as RRM measurement intra-frequency temporal domain case A at first and then RLF event is derived based on configured RRC parameters.</w:t>
      </w:r>
    </w:p>
    <w:p w14:paraId="0650EA33" w14:textId="7A08031D" w:rsidR="00270C3D" w:rsidRDefault="00520CB7" w:rsidP="00581603">
      <w:r w:rsidRPr="00520CB7">
        <w:t>A</w:t>
      </w:r>
      <w:r>
        <w:t>t RAN2#126 meeting, for the outcome of the RLF prediction, it is FFS for indirect prediction case. For direct prediction case it is also not crystal clear about the timing information of the result.</w:t>
      </w:r>
    </w:p>
    <w:p w14:paraId="1B2E8B73" w14:textId="172D5696" w:rsidR="00520CB7" w:rsidRDefault="00520CB7" w:rsidP="00581603">
      <w:r>
        <w:rPr>
          <w:rFonts w:hint="eastAsia"/>
        </w:rPr>
        <w:lastRenderedPageBreak/>
        <w:t>T</w:t>
      </w:r>
      <w:r>
        <w:t>he methodology to predict L1 SINR is similar to RRM sub case 1 and should be done in scenario intra-frequency FR2 temporal domain case A. It means a set of L1 SINR results within one prediction window are available based on a set of L1 SINR results within one observation window.</w:t>
      </w:r>
      <w:r w:rsidR="006564BE">
        <w:t xml:space="preserve"> The assessment of RLF event is </w:t>
      </w:r>
      <w:r w:rsidR="00DC40A5">
        <w:t xml:space="preserve">derived </w:t>
      </w:r>
      <w:r w:rsidR="006564BE">
        <w:t>based on predicted L1 SINRs if the prediction window is longer than T310 or both measured L1 SINRs and predicted SINRs if prediction window is shorter than T310.</w:t>
      </w:r>
    </w:p>
    <w:p w14:paraId="7000D70C" w14:textId="72182AD9" w:rsidR="005737F1" w:rsidRDefault="005737F1" w:rsidP="005737F1">
      <w:pPr>
        <w:jc w:val="center"/>
      </w:pPr>
      <w:r>
        <w:object w:dxaOrig="7421" w:dyaOrig="6080" w14:anchorId="3A261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5pt;height:221pt" o:ole="">
            <v:imagedata r:id="rId8" o:title=""/>
          </v:shape>
          <o:OLEObject Type="Embed" ProgID="Visio.Drawing.15" ShapeID="_x0000_i1025" DrawAspect="Content" ObjectID="_1784720758" r:id="rId9"/>
        </w:object>
      </w:r>
    </w:p>
    <w:p w14:paraId="2430C47D" w14:textId="060A8959" w:rsidR="005737F1" w:rsidRDefault="005737F1" w:rsidP="005737F1">
      <w:pPr>
        <w:jc w:val="center"/>
      </w:pPr>
      <w:r>
        <w:rPr>
          <w:rFonts w:hint="eastAsia"/>
        </w:rPr>
        <w:t>F</w:t>
      </w:r>
      <w:r>
        <w:t>igure 2.1-1</w:t>
      </w:r>
    </w:p>
    <w:p w14:paraId="5774DD08" w14:textId="77777777" w:rsidR="00346A84" w:rsidRDefault="00346A84" w:rsidP="00581603">
      <w:r>
        <w:t>Figure 2.1-1 gives an example of potential indirect prediction case. In this example it is assumed:</w:t>
      </w:r>
    </w:p>
    <w:p w14:paraId="599D4D12" w14:textId="513318B5" w:rsidR="00346A84" w:rsidRDefault="00346A84" w:rsidP="00346A84">
      <w:pPr>
        <w:pStyle w:val="ac"/>
        <w:numPr>
          <w:ilvl w:val="0"/>
          <w:numId w:val="36"/>
        </w:numPr>
        <w:ind w:firstLineChars="0"/>
      </w:pPr>
      <w:r>
        <w:t xml:space="preserve">T310 </w:t>
      </w:r>
      <w:proofErr w:type="gramStart"/>
      <w:r>
        <w:t>e.g.</w:t>
      </w:r>
      <w:proofErr w:type="gramEnd"/>
      <w:r>
        <w:t xml:space="preserve"> 200ms is shorter than prediction window e.g. 400ms</w:t>
      </w:r>
    </w:p>
    <w:p w14:paraId="7246545B" w14:textId="126CBB3C" w:rsidR="00346A84" w:rsidRDefault="00346A84" w:rsidP="00346A84">
      <w:pPr>
        <w:pStyle w:val="ac"/>
        <w:numPr>
          <w:ilvl w:val="0"/>
          <w:numId w:val="36"/>
        </w:numPr>
        <w:ind w:firstLineChars="0"/>
      </w:pPr>
      <w:r>
        <w:t>Sample period is 20ms</w:t>
      </w:r>
    </w:p>
    <w:p w14:paraId="0FEAA250" w14:textId="06A871A7" w:rsidR="00346A84" w:rsidRDefault="00A33FC4" w:rsidP="00581603">
      <w:r>
        <w:t>UE can realize that T310 may start at t0. At t1 it can already predicted that T310 expires at t1+prediction window. Before t3 (which is equals to t1+</w:t>
      </w:r>
      <w:r w:rsidR="00DC539E">
        <w:t xml:space="preserve"> prediction window), the same RLF event is kept predicted within prediction window </w:t>
      </w:r>
      <w:proofErr w:type="gramStart"/>
      <w:r w:rsidR="00DC539E">
        <w:t>e.g.</w:t>
      </w:r>
      <w:proofErr w:type="gramEnd"/>
      <w:r w:rsidR="00DC539E">
        <w:t xml:space="preserve"> at t2.</w:t>
      </w:r>
      <w:r w:rsidR="0040617C">
        <w:t xml:space="preserve"> And after t3 UE will know this predicted event really happens at t3 so further prediction doesn’t matter at all.</w:t>
      </w:r>
    </w:p>
    <w:p w14:paraId="46A83816" w14:textId="27F9CD9C" w:rsidR="0040617C" w:rsidRDefault="0040617C" w:rsidP="00581603">
      <w:r>
        <w:t xml:space="preserve">When the channel is stable </w:t>
      </w:r>
      <w:proofErr w:type="gramStart"/>
      <w:r>
        <w:t>i.e.</w:t>
      </w:r>
      <w:proofErr w:type="gramEnd"/>
      <w:r>
        <w:t xml:space="preserve"> less than N311 Qin is reported during t1 and t3, the time instance when RLF may occur i.e. t3 is stable too. The relative distance between t3 and beginning of the prediction window (current time instance from model perspective) changes but the absolute time instance </w:t>
      </w:r>
      <w:proofErr w:type="gramStart"/>
      <w:r>
        <w:t>i.e.</w:t>
      </w:r>
      <w:proofErr w:type="gramEnd"/>
      <w:r>
        <w:t xml:space="preserve"> t3 in this example is not changed. </w:t>
      </w:r>
      <w:r w:rsidR="00847B29">
        <w:t>And</w:t>
      </w:r>
      <w:r>
        <w:t xml:space="preserve"> t3 </w:t>
      </w:r>
      <w:r w:rsidR="00847B29">
        <w:t xml:space="preserve">should be the time instances where L1 SINR, either measured or predicted, can be available, which granularity is sample period </w:t>
      </w:r>
      <w:proofErr w:type="gramStart"/>
      <w:r w:rsidR="00847B29">
        <w:t>i.e.</w:t>
      </w:r>
      <w:proofErr w:type="gramEnd"/>
      <w:r w:rsidR="00847B29">
        <w:t xml:space="preserve"> 20ms.</w:t>
      </w:r>
      <w:r w:rsidR="00443745">
        <w:t xml:space="preserve"> If the prediction accuracy of L1 SINR is acceptable then there is no ambiguity on the possibility of RLF event. Or it is impossible to predict RLF at all</w:t>
      </w:r>
      <w:r w:rsidR="009016EF">
        <w:t>. And obviously the length of the prediction window is closely coupled with prediction accuracy of L1 SINR</w:t>
      </w:r>
      <w:r w:rsidR="00443745">
        <w:t>. T</w:t>
      </w:r>
      <w:r w:rsidR="00847B29">
        <w:t xml:space="preserve">he </w:t>
      </w:r>
      <w:r w:rsidR="001A2388">
        <w:t xml:space="preserve">indirect </w:t>
      </w:r>
      <w:r w:rsidR="00847B29">
        <w:t xml:space="preserve">RLF event can be </w:t>
      </w:r>
      <w:r w:rsidR="00813F80">
        <w:t>predicted</w:t>
      </w:r>
      <w:r w:rsidR="00847B29">
        <w:t xml:space="preserve"> with following characteristics:</w:t>
      </w:r>
    </w:p>
    <w:p w14:paraId="4EF530A2" w14:textId="029D6A4D" w:rsidR="00847B29" w:rsidRDefault="00847B29" w:rsidP="00847B29">
      <w:pPr>
        <w:ind w:left="284" w:hangingChars="142" w:hanging="284"/>
      </w:pPr>
      <w:r>
        <w:t xml:space="preserve">1, The predicted RLF event is claimed at one specific time instance. It </w:t>
      </w:r>
      <w:r w:rsidR="00913ADA">
        <w:t>can be</w:t>
      </w:r>
      <w:r>
        <w:t xml:space="preserve"> expressed as absolute timing information</w:t>
      </w:r>
    </w:p>
    <w:p w14:paraId="242FCE9F" w14:textId="48402949" w:rsidR="00847B29" w:rsidRDefault="00847B29" w:rsidP="00847B29">
      <w:pPr>
        <w:ind w:left="284" w:hangingChars="142" w:hanging="284"/>
      </w:pPr>
      <w:r>
        <w:rPr>
          <w:rFonts w:hint="eastAsia"/>
        </w:rPr>
        <w:t>2</w:t>
      </w:r>
      <w:r>
        <w:t xml:space="preserve">, The claimed time instance should be the time instances of availability of predicted L1 SINR and hence </w:t>
      </w:r>
      <w:r w:rsidR="00813F80">
        <w:t xml:space="preserve">it </w:t>
      </w:r>
      <w:r>
        <w:t>is not a window</w:t>
      </w:r>
    </w:p>
    <w:p w14:paraId="5DB13C4F" w14:textId="67BD0930" w:rsidR="00847B29" w:rsidRDefault="00847B29" w:rsidP="00847B29">
      <w:pPr>
        <w:ind w:left="284" w:hangingChars="142" w:hanging="284"/>
      </w:pPr>
      <w:r>
        <w:rPr>
          <w:rFonts w:hint="eastAsia"/>
        </w:rPr>
        <w:t>3</w:t>
      </w:r>
      <w:r>
        <w:t xml:space="preserve">, Once the RLF event is predicted, </w:t>
      </w:r>
      <w:r>
        <w:rPr>
          <w:rFonts w:hint="eastAsia"/>
        </w:rPr>
        <w:t>the</w:t>
      </w:r>
      <w:r>
        <w:t xml:space="preserve"> same </w:t>
      </w:r>
      <w:r w:rsidR="00B56DF1">
        <w:t xml:space="preserve">predicted </w:t>
      </w:r>
      <w:r w:rsidR="00813F80">
        <w:t xml:space="preserve">RLF </w:t>
      </w:r>
      <w:r>
        <w:t>event will appear within whole prediction window</w:t>
      </w:r>
      <w:r w:rsidR="00813F80">
        <w:t xml:space="preserve"> till it really happens</w:t>
      </w:r>
    </w:p>
    <w:p w14:paraId="789BF4D4" w14:textId="77777777" w:rsidR="00BE5C01" w:rsidRPr="00BE5C01" w:rsidRDefault="00BE5C01" w:rsidP="00BE5C01">
      <w:pPr>
        <w:ind w:left="284" w:hangingChars="142" w:hanging="284"/>
      </w:pPr>
      <w:r w:rsidRPr="00BE5C01">
        <w:rPr>
          <w:rFonts w:hint="eastAsia"/>
        </w:rPr>
        <w:t>4</w:t>
      </w:r>
      <w:r w:rsidRPr="00BE5C01">
        <w:t>, The length of the prediction window should be set as such that prediction accuracy is acceptable high</w:t>
      </w:r>
    </w:p>
    <w:p w14:paraId="03B17C3D" w14:textId="77777777" w:rsidR="001A2388" w:rsidRPr="001A2388" w:rsidRDefault="001A2388" w:rsidP="001A2388">
      <w:pPr>
        <w:rPr>
          <w:b/>
          <w:bCs/>
        </w:rPr>
      </w:pPr>
      <w:r w:rsidRPr="001A2388">
        <w:rPr>
          <w:rFonts w:hint="eastAsia"/>
          <w:b/>
          <w:bCs/>
        </w:rPr>
        <w:t>O</w:t>
      </w:r>
      <w:r w:rsidRPr="001A2388">
        <w:rPr>
          <w:b/>
          <w:bCs/>
        </w:rPr>
        <w:t>bservation: The indirect RLF event can be predicted with following characteristics:</w:t>
      </w:r>
    </w:p>
    <w:p w14:paraId="4AF7DD0B" w14:textId="748F02ED" w:rsidR="001A2388" w:rsidRPr="001A2388" w:rsidRDefault="001A2388" w:rsidP="001A2388">
      <w:pPr>
        <w:ind w:left="285" w:hangingChars="142" w:hanging="285"/>
        <w:rPr>
          <w:b/>
          <w:bCs/>
        </w:rPr>
      </w:pPr>
      <w:r w:rsidRPr="001A2388">
        <w:rPr>
          <w:b/>
          <w:bCs/>
        </w:rPr>
        <w:t xml:space="preserve">1, The predicted RLF event is claimed at one specific time instance. It </w:t>
      </w:r>
      <w:r w:rsidR="00913ADA">
        <w:rPr>
          <w:b/>
          <w:bCs/>
        </w:rPr>
        <w:t>can be</w:t>
      </w:r>
      <w:r w:rsidRPr="001A2388">
        <w:rPr>
          <w:b/>
          <w:bCs/>
        </w:rPr>
        <w:t xml:space="preserve"> expressed as absolute timing information</w:t>
      </w:r>
    </w:p>
    <w:p w14:paraId="21E7C145" w14:textId="607CAF0F" w:rsidR="001A2388" w:rsidRPr="001A2388" w:rsidRDefault="001A2388" w:rsidP="001A2388">
      <w:pPr>
        <w:ind w:left="285" w:hangingChars="142" w:hanging="285"/>
        <w:rPr>
          <w:b/>
          <w:bCs/>
        </w:rPr>
      </w:pPr>
      <w:r w:rsidRPr="001A2388">
        <w:rPr>
          <w:rFonts w:hint="eastAsia"/>
          <w:b/>
          <w:bCs/>
        </w:rPr>
        <w:t>2</w:t>
      </w:r>
      <w:r w:rsidRPr="001A2388">
        <w:rPr>
          <w:b/>
          <w:bCs/>
        </w:rPr>
        <w:t>, The claimed time instance should be the time instances of availability of predicted L1 SINR and hence it is not a window</w:t>
      </w:r>
    </w:p>
    <w:p w14:paraId="66BD4D1F" w14:textId="3C54F2BE" w:rsidR="00813F80" w:rsidRDefault="001A2388" w:rsidP="001A2388">
      <w:pPr>
        <w:ind w:left="285" w:hangingChars="142" w:hanging="285"/>
        <w:rPr>
          <w:b/>
          <w:bCs/>
        </w:rPr>
      </w:pPr>
      <w:r w:rsidRPr="001A2388">
        <w:rPr>
          <w:rFonts w:hint="eastAsia"/>
          <w:b/>
          <w:bCs/>
        </w:rPr>
        <w:t>3</w:t>
      </w:r>
      <w:r w:rsidRPr="001A2388">
        <w:rPr>
          <w:b/>
          <w:bCs/>
        </w:rPr>
        <w:t xml:space="preserve">, Once the RLF event is predicted, </w:t>
      </w:r>
      <w:r w:rsidRPr="001A2388">
        <w:rPr>
          <w:rFonts w:hint="eastAsia"/>
          <w:b/>
          <w:bCs/>
        </w:rPr>
        <w:t>the</w:t>
      </w:r>
      <w:r w:rsidRPr="001A2388">
        <w:rPr>
          <w:b/>
          <w:bCs/>
        </w:rPr>
        <w:t xml:space="preserve"> same </w:t>
      </w:r>
      <w:r w:rsidR="00C2555D">
        <w:rPr>
          <w:rFonts w:hint="eastAsia"/>
          <w:b/>
          <w:bCs/>
        </w:rPr>
        <w:t>predicted</w:t>
      </w:r>
      <w:r w:rsidR="00C2555D">
        <w:rPr>
          <w:b/>
          <w:bCs/>
        </w:rPr>
        <w:t xml:space="preserve"> </w:t>
      </w:r>
      <w:r w:rsidRPr="001A2388">
        <w:rPr>
          <w:b/>
          <w:bCs/>
        </w:rPr>
        <w:t>RLF event will appear within whole prediction window till it really happens</w:t>
      </w:r>
    </w:p>
    <w:p w14:paraId="0FC3EB14" w14:textId="2C60F284" w:rsidR="006B31FD" w:rsidRPr="001A2388" w:rsidRDefault="006B31FD" w:rsidP="001A2388">
      <w:pPr>
        <w:ind w:left="285" w:hangingChars="142" w:hanging="285"/>
        <w:rPr>
          <w:b/>
          <w:bCs/>
        </w:rPr>
      </w:pPr>
      <w:r>
        <w:rPr>
          <w:rFonts w:hint="eastAsia"/>
          <w:b/>
          <w:bCs/>
        </w:rPr>
        <w:lastRenderedPageBreak/>
        <w:t>4</w:t>
      </w:r>
      <w:r>
        <w:rPr>
          <w:b/>
          <w:bCs/>
        </w:rPr>
        <w:t>, The length of the prediction window should be set as such that prediction accuracy is acceptable high</w:t>
      </w:r>
    </w:p>
    <w:p w14:paraId="70C5BDDE" w14:textId="77777777" w:rsidR="00161633" w:rsidRDefault="00046966" w:rsidP="00924C3E">
      <w:r>
        <w:rPr>
          <w:rFonts w:hint="eastAsia"/>
        </w:rPr>
        <w:t>T</w:t>
      </w:r>
      <w:r>
        <w:t xml:space="preserve">he same observation can be also applied to direct prediction. </w:t>
      </w:r>
      <w:r w:rsidR="00924C3E">
        <w:t>The main difference between direct and indirect prediction of RLF event is the algorithm of the model while the algorithm itself doesn’t change the way UE performance measurement on L1 SINR and the channel itself.</w:t>
      </w:r>
      <w:r w:rsidR="00752979">
        <w:t xml:space="preserve"> If the definition of the prediction result and its corresponding metrics are different between direct and indirect prediction, it will be very difficult to </w:t>
      </w:r>
      <w:r w:rsidR="000B7654">
        <w:t>compare among them.</w:t>
      </w:r>
    </w:p>
    <w:p w14:paraId="29955295" w14:textId="3388C325" w:rsidR="000B7654" w:rsidRPr="007A2FBF" w:rsidRDefault="000B7654" w:rsidP="00924C3E">
      <w:pPr>
        <w:rPr>
          <w:b/>
          <w:bCs/>
          <w:szCs w:val="28"/>
        </w:rPr>
      </w:pPr>
      <w:r w:rsidRPr="007A2FBF">
        <w:rPr>
          <w:rFonts w:hint="eastAsia"/>
          <w:b/>
          <w:bCs/>
        </w:rPr>
        <w:t>P</w:t>
      </w:r>
      <w:r w:rsidRPr="007A2FBF">
        <w:rPr>
          <w:b/>
          <w:bCs/>
        </w:rPr>
        <w:t>roposal</w:t>
      </w:r>
      <w:r w:rsidR="00262A7C">
        <w:rPr>
          <w:b/>
          <w:bCs/>
        </w:rPr>
        <w:t xml:space="preserve"> 4</w:t>
      </w:r>
      <w:r w:rsidRPr="007A2FBF">
        <w:rPr>
          <w:b/>
          <w:bCs/>
        </w:rPr>
        <w:t>: For both direct and indirect RLF prediction,</w:t>
      </w:r>
      <w:r w:rsidRPr="007A2FBF">
        <w:rPr>
          <w:b/>
          <w:bCs/>
          <w:lang w:val="en-US"/>
        </w:rPr>
        <w:t xml:space="preserve"> RLF prediction result is </w:t>
      </w:r>
      <w:r w:rsidRPr="007A2FBF">
        <w:rPr>
          <w:b/>
          <w:bCs/>
          <w:szCs w:val="28"/>
        </w:rPr>
        <w:t>the RLF event</w:t>
      </w:r>
      <w:r w:rsidR="00772AB3">
        <w:rPr>
          <w:b/>
          <w:bCs/>
          <w:szCs w:val="28"/>
        </w:rPr>
        <w:t xml:space="preserve"> </w:t>
      </w:r>
      <w:r w:rsidR="00DC40A5" w:rsidRPr="007A2FBF">
        <w:rPr>
          <w:b/>
          <w:bCs/>
          <w:szCs w:val="28"/>
        </w:rPr>
        <w:t>at time instance when predicted L1 SINR is available</w:t>
      </w:r>
      <w:r w:rsidR="00DC40A5">
        <w:rPr>
          <w:b/>
          <w:bCs/>
          <w:szCs w:val="28"/>
        </w:rPr>
        <w:t xml:space="preserve"> </w:t>
      </w:r>
      <w:r w:rsidR="00772AB3">
        <w:rPr>
          <w:b/>
          <w:bCs/>
          <w:szCs w:val="28"/>
        </w:rPr>
        <w:t>instead of probability of RLF event</w:t>
      </w:r>
      <w:r w:rsidRPr="007A2FBF">
        <w:rPr>
          <w:b/>
          <w:bCs/>
          <w:szCs w:val="28"/>
        </w:rPr>
        <w:t>.</w:t>
      </w:r>
      <w:r w:rsidR="00730E8D" w:rsidRPr="007A2FBF">
        <w:rPr>
          <w:b/>
          <w:bCs/>
          <w:szCs w:val="28"/>
        </w:rPr>
        <w:t xml:space="preserve"> </w:t>
      </w:r>
    </w:p>
    <w:p w14:paraId="4EF0696C" w14:textId="13569349" w:rsidR="00825171" w:rsidRPr="007A2FBF" w:rsidRDefault="009016EF" w:rsidP="00924C3E">
      <w:pPr>
        <w:rPr>
          <w:b/>
          <w:bCs/>
        </w:rPr>
      </w:pPr>
      <w:r w:rsidRPr="007A2FBF">
        <w:rPr>
          <w:rFonts w:hint="eastAsia"/>
          <w:b/>
          <w:bCs/>
          <w:szCs w:val="28"/>
        </w:rPr>
        <w:t>P</w:t>
      </w:r>
      <w:r w:rsidRPr="007A2FBF">
        <w:rPr>
          <w:b/>
          <w:bCs/>
          <w:szCs w:val="28"/>
        </w:rPr>
        <w:t>roposal</w:t>
      </w:r>
      <w:r w:rsidR="00262A7C">
        <w:rPr>
          <w:b/>
          <w:bCs/>
          <w:szCs w:val="28"/>
        </w:rPr>
        <w:t xml:space="preserve"> 5</w:t>
      </w:r>
      <w:r w:rsidRPr="007A2FBF">
        <w:rPr>
          <w:b/>
          <w:bCs/>
          <w:szCs w:val="28"/>
        </w:rPr>
        <w:t>: The predicted RLF event with same timing information</w:t>
      </w:r>
      <w:r w:rsidR="007A2FBF" w:rsidRPr="007A2FBF">
        <w:rPr>
          <w:b/>
          <w:bCs/>
          <w:szCs w:val="28"/>
        </w:rPr>
        <w:t xml:space="preserve"> is taken as same RLF event</w:t>
      </w:r>
    </w:p>
    <w:p w14:paraId="1DEBE943" w14:textId="39CF516A" w:rsidR="0039097B" w:rsidRDefault="0039097B" w:rsidP="0039097B">
      <w:pPr>
        <w:pStyle w:val="2"/>
      </w:pPr>
      <w:r w:rsidRPr="0039097B">
        <w:t>Metrics of RLF</w:t>
      </w:r>
    </w:p>
    <w:p w14:paraId="08F2FF45" w14:textId="3082CD20" w:rsidR="00C07724" w:rsidRDefault="00643A50" w:rsidP="0039097B">
      <w:r>
        <w:t>T</w:t>
      </w:r>
      <w:r w:rsidR="00C07724">
        <w:t xml:space="preserve">he way to assess </w:t>
      </w:r>
      <w:r w:rsidR="004A40C8">
        <w:t xml:space="preserve">the </w:t>
      </w:r>
      <w:r w:rsidR="00C07724">
        <w:t xml:space="preserve">performance of RLF </w:t>
      </w:r>
      <w:r>
        <w:t>could be</w:t>
      </w:r>
      <w:r w:rsidR="00C07724">
        <w:t xml:space="preserve"> </w:t>
      </w:r>
      <w:r w:rsidR="005F4A66">
        <w:t>similar to</w:t>
      </w:r>
      <w:r w:rsidR="00832E95">
        <w:t xml:space="preserve"> </w:t>
      </w:r>
      <w:r w:rsidR="00C07724">
        <w:t xml:space="preserve">what is introduced for measurement event prediction as introduced in </w:t>
      </w:r>
      <w:r w:rsidR="00443717">
        <w:t>[3]</w:t>
      </w:r>
      <w:r w:rsidR="00C07724">
        <w:t>.</w:t>
      </w:r>
      <w:r w:rsidR="001B16B6">
        <w:t xml:space="preserve"> </w:t>
      </w:r>
    </w:p>
    <w:tbl>
      <w:tblPr>
        <w:tblStyle w:val="ae"/>
        <w:tblW w:w="0" w:type="auto"/>
        <w:jc w:val="center"/>
        <w:tblLook w:val="04A0" w:firstRow="1" w:lastRow="0" w:firstColumn="1" w:lastColumn="0" w:noHBand="0" w:noVBand="1"/>
      </w:tblPr>
      <w:tblGrid>
        <w:gridCol w:w="2438"/>
        <w:gridCol w:w="1531"/>
        <w:gridCol w:w="1560"/>
      </w:tblGrid>
      <w:tr w:rsidR="0044789D" w:rsidRPr="005B05B5" w14:paraId="0EE4F4E4" w14:textId="77777777" w:rsidTr="002D737A">
        <w:trPr>
          <w:jc w:val="center"/>
        </w:trPr>
        <w:tc>
          <w:tcPr>
            <w:tcW w:w="2438" w:type="dxa"/>
            <w:vAlign w:val="center"/>
          </w:tcPr>
          <w:p w14:paraId="250F6C9C" w14:textId="77777777" w:rsidR="0044789D" w:rsidRPr="005B05B5" w:rsidRDefault="0044789D" w:rsidP="002D737A">
            <w:pPr>
              <w:spacing w:before="240"/>
              <w:rPr>
                <w:sz w:val="16"/>
                <w:szCs w:val="16"/>
              </w:rPr>
            </w:pPr>
            <w:r w:rsidRPr="005B05B5">
              <w:rPr>
                <w:rFonts w:hint="eastAsia"/>
                <w:sz w:val="16"/>
                <w:szCs w:val="16"/>
              </w:rPr>
              <w:t>G</w:t>
            </w:r>
            <w:r w:rsidRPr="005B05B5">
              <w:rPr>
                <w:sz w:val="16"/>
                <w:szCs w:val="16"/>
              </w:rPr>
              <w:t>enie event\predicted event</w:t>
            </w:r>
          </w:p>
        </w:tc>
        <w:tc>
          <w:tcPr>
            <w:tcW w:w="1531" w:type="dxa"/>
            <w:vAlign w:val="center"/>
          </w:tcPr>
          <w:p w14:paraId="5BC65C5C" w14:textId="77777777" w:rsidR="0044789D" w:rsidRPr="005B05B5" w:rsidRDefault="0044789D" w:rsidP="002D737A">
            <w:pPr>
              <w:spacing w:before="240"/>
              <w:jc w:val="center"/>
              <w:rPr>
                <w:sz w:val="16"/>
                <w:szCs w:val="16"/>
              </w:rPr>
            </w:pPr>
            <w:r w:rsidRPr="005B05B5">
              <w:rPr>
                <w:rFonts w:hint="eastAsia"/>
                <w:sz w:val="16"/>
                <w:szCs w:val="16"/>
              </w:rPr>
              <w:t>N</w:t>
            </w:r>
            <w:r w:rsidRPr="005B05B5">
              <w:rPr>
                <w:sz w:val="16"/>
                <w:szCs w:val="16"/>
              </w:rPr>
              <w:t>egative</w:t>
            </w:r>
          </w:p>
        </w:tc>
        <w:tc>
          <w:tcPr>
            <w:tcW w:w="1560" w:type="dxa"/>
            <w:vAlign w:val="center"/>
          </w:tcPr>
          <w:p w14:paraId="63D21E65" w14:textId="77777777" w:rsidR="0044789D" w:rsidRPr="005B05B5" w:rsidRDefault="0044789D" w:rsidP="002D737A">
            <w:pPr>
              <w:spacing w:before="240"/>
              <w:jc w:val="center"/>
              <w:rPr>
                <w:sz w:val="16"/>
                <w:szCs w:val="16"/>
              </w:rPr>
            </w:pPr>
            <w:r w:rsidRPr="005B05B5">
              <w:rPr>
                <w:rFonts w:hint="eastAsia"/>
                <w:sz w:val="16"/>
                <w:szCs w:val="16"/>
              </w:rPr>
              <w:t>P</w:t>
            </w:r>
            <w:r w:rsidRPr="005B05B5">
              <w:rPr>
                <w:sz w:val="16"/>
                <w:szCs w:val="16"/>
              </w:rPr>
              <w:t>ositive</w:t>
            </w:r>
          </w:p>
        </w:tc>
      </w:tr>
      <w:tr w:rsidR="0044789D" w:rsidRPr="005B05B5" w14:paraId="0D44209A" w14:textId="77777777" w:rsidTr="002D737A">
        <w:trPr>
          <w:jc w:val="center"/>
        </w:trPr>
        <w:tc>
          <w:tcPr>
            <w:tcW w:w="2438" w:type="dxa"/>
            <w:vAlign w:val="center"/>
          </w:tcPr>
          <w:p w14:paraId="00938D66" w14:textId="77777777" w:rsidR="0044789D" w:rsidRPr="005B05B5" w:rsidRDefault="0044789D" w:rsidP="002D737A">
            <w:pPr>
              <w:spacing w:before="240"/>
              <w:jc w:val="center"/>
              <w:rPr>
                <w:sz w:val="16"/>
                <w:szCs w:val="16"/>
              </w:rPr>
            </w:pPr>
            <w:r w:rsidRPr="005B05B5">
              <w:rPr>
                <w:rFonts w:hint="eastAsia"/>
                <w:sz w:val="16"/>
                <w:szCs w:val="16"/>
              </w:rPr>
              <w:t>N</w:t>
            </w:r>
            <w:r w:rsidRPr="005B05B5">
              <w:rPr>
                <w:sz w:val="16"/>
                <w:szCs w:val="16"/>
              </w:rPr>
              <w:t>egative</w:t>
            </w:r>
          </w:p>
        </w:tc>
        <w:tc>
          <w:tcPr>
            <w:tcW w:w="1531" w:type="dxa"/>
            <w:vAlign w:val="center"/>
          </w:tcPr>
          <w:p w14:paraId="37A428DE" w14:textId="77777777" w:rsidR="0044789D" w:rsidRPr="005B05B5" w:rsidRDefault="0044789D" w:rsidP="002D737A">
            <w:pPr>
              <w:spacing w:before="240"/>
              <w:jc w:val="center"/>
              <w:rPr>
                <w:sz w:val="16"/>
                <w:szCs w:val="16"/>
              </w:rPr>
            </w:pPr>
            <w:r w:rsidRPr="005B05B5">
              <w:rPr>
                <w:sz w:val="16"/>
                <w:szCs w:val="16"/>
              </w:rPr>
              <w:t>n0</w:t>
            </w:r>
          </w:p>
        </w:tc>
        <w:tc>
          <w:tcPr>
            <w:tcW w:w="1560" w:type="dxa"/>
            <w:vAlign w:val="center"/>
          </w:tcPr>
          <w:p w14:paraId="2FC0A9F0" w14:textId="77777777" w:rsidR="0044789D" w:rsidRPr="005B05B5" w:rsidRDefault="0044789D" w:rsidP="002D737A">
            <w:pPr>
              <w:spacing w:before="240"/>
              <w:jc w:val="center"/>
              <w:rPr>
                <w:sz w:val="16"/>
                <w:szCs w:val="16"/>
              </w:rPr>
            </w:pPr>
            <w:r w:rsidRPr="005B05B5">
              <w:rPr>
                <w:sz w:val="16"/>
                <w:szCs w:val="16"/>
              </w:rPr>
              <w:t>n1</w:t>
            </w:r>
          </w:p>
        </w:tc>
      </w:tr>
      <w:tr w:rsidR="0044789D" w:rsidRPr="005B05B5" w14:paraId="6B709FE1" w14:textId="77777777" w:rsidTr="002D737A">
        <w:trPr>
          <w:jc w:val="center"/>
        </w:trPr>
        <w:tc>
          <w:tcPr>
            <w:tcW w:w="2438" w:type="dxa"/>
            <w:vAlign w:val="center"/>
          </w:tcPr>
          <w:p w14:paraId="09A36135" w14:textId="77777777" w:rsidR="0044789D" w:rsidRPr="005B05B5" w:rsidRDefault="0044789D" w:rsidP="002D737A">
            <w:pPr>
              <w:spacing w:before="240"/>
              <w:jc w:val="center"/>
              <w:rPr>
                <w:sz w:val="16"/>
                <w:szCs w:val="16"/>
              </w:rPr>
            </w:pPr>
            <w:r w:rsidRPr="005B05B5">
              <w:rPr>
                <w:rFonts w:hint="eastAsia"/>
                <w:sz w:val="16"/>
                <w:szCs w:val="16"/>
              </w:rPr>
              <w:t>P</w:t>
            </w:r>
            <w:r w:rsidRPr="005B05B5">
              <w:rPr>
                <w:sz w:val="16"/>
                <w:szCs w:val="16"/>
              </w:rPr>
              <w:t>ositive</w:t>
            </w:r>
          </w:p>
        </w:tc>
        <w:tc>
          <w:tcPr>
            <w:tcW w:w="1531" w:type="dxa"/>
            <w:vAlign w:val="center"/>
          </w:tcPr>
          <w:p w14:paraId="5BD4D6A4" w14:textId="77777777" w:rsidR="0044789D" w:rsidRPr="005B05B5" w:rsidRDefault="0044789D" w:rsidP="002D737A">
            <w:pPr>
              <w:spacing w:before="240"/>
              <w:jc w:val="center"/>
              <w:rPr>
                <w:sz w:val="16"/>
                <w:szCs w:val="16"/>
              </w:rPr>
            </w:pPr>
            <w:r w:rsidRPr="005B05B5">
              <w:rPr>
                <w:sz w:val="16"/>
                <w:szCs w:val="16"/>
              </w:rPr>
              <w:t>n2</w:t>
            </w:r>
          </w:p>
        </w:tc>
        <w:tc>
          <w:tcPr>
            <w:tcW w:w="1560" w:type="dxa"/>
            <w:vAlign w:val="center"/>
          </w:tcPr>
          <w:p w14:paraId="0F3B27C0" w14:textId="77777777" w:rsidR="0044789D" w:rsidRPr="005B05B5" w:rsidRDefault="0044789D" w:rsidP="002D737A">
            <w:pPr>
              <w:spacing w:before="240"/>
              <w:jc w:val="center"/>
              <w:rPr>
                <w:sz w:val="16"/>
                <w:szCs w:val="16"/>
              </w:rPr>
            </w:pPr>
            <w:r w:rsidRPr="005B05B5">
              <w:rPr>
                <w:sz w:val="16"/>
                <w:szCs w:val="16"/>
              </w:rPr>
              <w:t>n3</w:t>
            </w:r>
          </w:p>
        </w:tc>
      </w:tr>
    </w:tbl>
    <w:p w14:paraId="5AB25E3E" w14:textId="2F256C8E" w:rsidR="0044789D" w:rsidRDefault="0044789D" w:rsidP="0044789D">
      <w:pPr>
        <w:spacing w:before="240"/>
        <w:jc w:val="center"/>
      </w:pPr>
      <w:r>
        <w:t>Table 2.</w:t>
      </w:r>
      <w:r w:rsidR="005F4A66">
        <w:t>2</w:t>
      </w:r>
      <w:r>
        <w:t>-1 Illustration of the prediction results</w:t>
      </w:r>
    </w:p>
    <w:p w14:paraId="07D652C2" w14:textId="3CACFCA1" w:rsidR="0044789D" w:rsidRDefault="0044789D" w:rsidP="0044789D">
      <w:pPr>
        <w:spacing w:before="240"/>
      </w:pPr>
      <w:r>
        <w:rPr>
          <w:rFonts w:hint="eastAsia"/>
        </w:rPr>
        <w:t>I</w:t>
      </w:r>
      <w:r>
        <w:t>n table 2.</w:t>
      </w:r>
      <w:r w:rsidR="005F4A66">
        <w:t>2</w:t>
      </w:r>
      <w:r>
        <w:t>-1, there are 4 counters defined as follows:</w:t>
      </w:r>
    </w:p>
    <w:p w14:paraId="443194F9" w14:textId="57FC065F" w:rsidR="0044789D" w:rsidRDefault="0044789D" w:rsidP="0044789D">
      <w:pPr>
        <w:pStyle w:val="ac"/>
        <w:numPr>
          <w:ilvl w:val="0"/>
          <w:numId w:val="34"/>
        </w:numPr>
        <w:spacing w:before="240"/>
        <w:ind w:firstLineChars="0"/>
      </w:pPr>
      <w:r>
        <w:t>Counter n0: number of cases, where no event is predicted and no event occurs in baseline</w:t>
      </w:r>
    </w:p>
    <w:p w14:paraId="3D2CECA6" w14:textId="77777777" w:rsidR="0044789D" w:rsidRDefault="0044789D" w:rsidP="0044789D">
      <w:pPr>
        <w:pStyle w:val="ac"/>
        <w:numPr>
          <w:ilvl w:val="0"/>
          <w:numId w:val="34"/>
        </w:numPr>
        <w:spacing w:before="240"/>
        <w:ind w:firstLineChars="0"/>
      </w:pPr>
      <w:r>
        <w:t>Counter n1: number of cases, where an event is predicted but no event occurs in baseline</w:t>
      </w:r>
    </w:p>
    <w:p w14:paraId="7F7F6E1F" w14:textId="77777777" w:rsidR="0044789D" w:rsidRDefault="0044789D" w:rsidP="0044789D">
      <w:pPr>
        <w:pStyle w:val="ac"/>
        <w:numPr>
          <w:ilvl w:val="0"/>
          <w:numId w:val="34"/>
        </w:numPr>
        <w:spacing w:before="240"/>
        <w:ind w:firstLineChars="0"/>
      </w:pPr>
      <w:r>
        <w:t>Counter n2: number of cases, where no event is predicted but an event occurs in baseline</w:t>
      </w:r>
    </w:p>
    <w:p w14:paraId="56B0A8F3" w14:textId="77777777" w:rsidR="0044789D" w:rsidRDefault="0044789D" w:rsidP="0044789D">
      <w:pPr>
        <w:pStyle w:val="ac"/>
        <w:numPr>
          <w:ilvl w:val="0"/>
          <w:numId w:val="34"/>
        </w:numPr>
        <w:spacing w:before="240"/>
        <w:ind w:firstLineChars="0"/>
      </w:pPr>
      <w:r>
        <w:t>Counter n3: number of cases, where an event is predicted and an event occurs in baseline</w:t>
      </w:r>
    </w:p>
    <w:p w14:paraId="524E5EB3" w14:textId="77777777" w:rsidR="0044789D" w:rsidRDefault="0044789D" w:rsidP="0044789D">
      <w:pPr>
        <w:spacing w:before="240"/>
      </w:pPr>
      <w:r>
        <w:rPr>
          <w:rFonts w:hint="eastAsia"/>
        </w:rPr>
        <w:t>T</w:t>
      </w:r>
      <w:r>
        <w:t>he accuracy formulas are:</w:t>
      </w:r>
    </w:p>
    <w:p w14:paraId="2393CC80" w14:textId="77777777" w:rsidR="0044789D" w:rsidRDefault="0044789D" w:rsidP="0044789D">
      <w:pPr>
        <w:pStyle w:val="ac"/>
        <w:numPr>
          <w:ilvl w:val="0"/>
          <w:numId w:val="33"/>
        </w:numPr>
        <w:spacing w:before="240"/>
        <w:ind w:firstLineChars="0"/>
      </w:pPr>
      <w:r>
        <w:rPr>
          <w:rFonts w:hint="eastAsia"/>
        </w:rPr>
        <w:t>P</w:t>
      </w:r>
      <w:r>
        <w:t>recision = n3/(n1+n3)</w:t>
      </w:r>
    </w:p>
    <w:p w14:paraId="78190B4F" w14:textId="77777777" w:rsidR="0044789D" w:rsidRDefault="0044789D" w:rsidP="0044789D">
      <w:pPr>
        <w:pStyle w:val="ac"/>
        <w:numPr>
          <w:ilvl w:val="0"/>
          <w:numId w:val="33"/>
        </w:numPr>
        <w:spacing w:before="240"/>
        <w:ind w:firstLineChars="0"/>
      </w:pPr>
      <w:r>
        <w:t>Recall = n3/(n2+n3)</w:t>
      </w:r>
    </w:p>
    <w:p w14:paraId="73D3DA78" w14:textId="77777777" w:rsidR="0044789D" w:rsidRPr="00D44BC3" w:rsidRDefault="0044789D" w:rsidP="0044789D">
      <w:pPr>
        <w:pStyle w:val="ac"/>
        <w:numPr>
          <w:ilvl w:val="0"/>
          <w:numId w:val="33"/>
        </w:numPr>
        <w:spacing w:before="240"/>
        <w:ind w:firstLineChars="0"/>
      </w:pPr>
      <w:r>
        <w:rPr>
          <w:rFonts w:hint="eastAsia"/>
        </w:rPr>
        <w:t>F</w:t>
      </w:r>
      <w:r>
        <w:t>1 score = 2*Precision*Recall/ (Precision+</w:t>
      </w:r>
      <w:r w:rsidRPr="00335A43">
        <w:t xml:space="preserve"> </w:t>
      </w:r>
      <w:r>
        <w:t>Recall)</w:t>
      </w:r>
    </w:p>
    <w:p w14:paraId="49CE25D8" w14:textId="1A5143BC" w:rsidR="0008697B" w:rsidRDefault="0008697B" w:rsidP="0044789D">
      <w:pPr>
        <w:spacing w:before="240"/>
      </w:pPr>
      <w:r>
        <w:rPr>
          <w:rFonts w:hint="eastAsia"/>
        </w:rPr>
        <w:t>F</w:t>
      </w:r>
      <w:r>
        <w:t>or the definition of counter n3 should be clarified. The time instance when a RLF event is predicted and the time instance of genie RLF event (</w:t>
      </w:r>
      <w:proofErr w:type="gramStart"/>
      <w:r>
        <w:t>i.e.</w:t>
      </w:r>
      <w:proofErr w:type="gramEnd"/>
      <w:r>
        <w:t xml:space="preserve"> real RLF event for monitoring) could be the same. But it should not be precisely exactly the same because:</w:t>
      </w:r>
    </w:p>
    <w:p w14:paraId="3AA04143" w14:textId="3DCD2E48" w:rsidR="0008697B" w:rsidRDefault="0008697B" w:rsidP="0044789D">
      <w:pPr>
        <w:spacing w:before="240"/>
      </w:pPr>
      <w:r>
        <w:rPr>
          <w:rFonts w:hint="eastAsia"/>
        </w:rPr>
        <w:t>1</w:t>
      </w:r>
      <w:r>
        <w:t>, The availability time instance of predicted L1 SINR and measured L1 SINR could be different</w:t>
      </w:r>
    </w:p>
    <w:p w14:paraId="037560AB" w14:textId="360978FC" w:rsidR="0008697B" w:rsidRPr="0008697B" w:rsidRDefault="0008697B" w:rsidP="006F6D03">
      <w:pPr>
        <w:spacing w:before="240"/>
        <w:ind w:left="284" w:hangingChars="142" w:hanging="284"/>
      </w:pPr>
      <w:r>
        <w:t>2, A</w:t>
      </w:r>
      <w:r w:rsidR="006F6D03">
        <w:t xml:space="preserve">s long as the gap between these </w:t>
      </w:r>
      <w:proofErr w:type="gramStart"/>
      <w:r w:rsidR="006F6D03">
        <w:t>two time</w:t>
      </w:r>
      <w:proofErr w:type="gramEnd"/>
      <w:r w:rsidR="006F6D03">
        <w:t xml:space="preserve"> instances is close enough, such uncertainty doesn’t hurt the value of the predicted RLF event</w:t>
      </w:r>
    </w:p>
    <w:p w14:paraId="0D3345A7" w14:textId="4B212509" w:rsidR="0044789D" w:rsidRDefault="00300DE4" w:rsidP="0044789D">
      <w:pPr>
        <w:spacing w:before="240"/>
      </w:pPr>
      <w:r>
        <w:object w:dxaOrig="5291" w:dyaOrig="2321" w14:anchorId="15C15A64">
          <v:shape id="_x0000_i1026" type="#_x0000_t75" style="width:168.55pt;height:74.1pt" o:ole="">
            <v:imagedata r:id="rId10" o:title=""/>
          </v:shape>
          <o:OLEObject Type="Embed" ProgID="Visio.Drawing.15" ShapeID="_x0000_i1026" DrawAspect="Content" ObjectID="_1784720759" r:id="rId11"/>
        </w:object>
      </w:r>
      <w:r>
        <w:object w:dxaOrig="5291" w:dyaOrig="2381" w14:anchorId="050F9718">
          <v:shape id="_x0000_i1027" type="#_x0000_t75" style="width:161.5pt;height:72.85pt" o:ole="">
            <v:imagedata r:id="rId12" o:title=""/>
          </v:shape>
          <o:OLEObject Type="Embed" ProgID="Visio.Drawing.15" ShapeID="_x0000_i1027" DrawAspect="Content" ObjectID="_1784720760" r:id="rId13"/>
        </w:object>
      </w:r>
      <w:r>
        <w:object w:dxaOrig="5411" w:dyaOrig="2620" w14:anchorId="23EED974">
          <v:shape id="_x0000_i1028" type="#_x0000_t75" style="width:146.5pt;height:71.15pt" o:ole="">
            <v:imagedata r:id="rId14" o:title=""/>
          </v:shape>
          <o:OLEObject Type="Embed" ProgID="Visio.Drawing.15" ShapeID="_x0000_i1028" DrawAspect="Content" ObjectID="_1784720761" r:id="rId15"/>
        </w:object>
      </w:r>
    </w:p>
    <w:p w14:paraId="0303DD5B" w14:textId="220DDB2B" w:rsidR="0044789D" w:rsidRDefault="0044789D" w:rsidP="0044789D">
      <w:pPr>
        <w:spacing w:before="240"/>
      </w:pPr>
      <w:r>
        <w:lastRenderedPageBreak/>
        <w:tab/>
      </w:r>
      <w:r>
        <w:tab/>
      </w:r>
      <w:r>
        <w:tab/>
        <w:t>Figure 2.</w:t>
      </w:r>
      <w:r w:rsidR="00300DE4">
        <w:t>2</w:t>
      </w:r>
      <w:r>
        <w:t>-1 counter n3           Figure 2.</w:t>
      </w:r>
      <w:r w:rsidR="00300DE4">
        <w:t>2</w:t>
      </w:r>
      <w:r>
        <w:t>-2 counter n2</w:t>
      </w:r>
      <w:r>
        <w:tab/>
      </w:r>
      <w:r>
        <w:tab/>
      </w:r>
      <w:r>
        <w:tab/>
        <w:t>Figure 2.</w:t>
      </w:r>
      <w:r w:rsidR="00300DE4">
        <w:t>2</w:t>
      </w:r>
      <w:r>
        <w:t>-3 counter n1</w:t>
      </w:r>
    </w:p>
    <w:p w14:paraId="464F9CB0" w14:textId="446CD107" w:rsidR="0044789D" w:rsidRDefault="0044789D" w:rsidP="0044789D">
      <w:pPr>
        <w:spacing w:before="240"/>
      </w:pPr>
      <w:r>
        <w:rPr>
          <w:rFonts w:hint="eastAsia"/>
        </w:rPr>
        <w:t>I</w:t>
      </w:r>
      <w:r>
        <w:t>n Figure 2.</w:t>
      </w:r>
      <w:r w:rsidR="006F6D03">
        <w:t>2</w:t>
      </w:r>
      <w:r>
        <w:t xml:space="preserve">-1 when the time gap between </w:t>
      </w:r>
      <w:r w:rsidR="008A0A32">
        <w:t>genie</w:t>
      </w:r>
      <w:r>
        <w:t xml:space="preserve"> </w:t>
      </w:r>
      <w:r w:rsidR="008A0A32">
        <w:t xml:space="preserve">RLF </w:t>
      </w:r>
      <w:r>
        <w:t xml:space="preserve">event and predicted </w:t>
      </w:r>
      <w:r w:rsidR="008A0A32">
        <w:t xml:space="preserve">RLF </w:t>
      </w:r>
      <w:r>
        <w:t>event is lower than allowed maximum allowed time gap (called MATG), counter n3 increases</w:t>
      </w:r>
      <w:r w:rsidR="008A0A32">
        <w:t xml:space="preserve"> i.e., in this case a RLF is predicted accurately</w:t>
      </w:r>
      <w:r>
        <w:t>. In Figure 2.</w:t>
      </w:r>
      <w:r w:rsidR="008A0A32">
        <w:t>2</w:t>
      </w:r>
      <w:r>
        <w:t xml:space="preserve">-2, if a </w:t>
      </w:r>
      <w:r w:rsidR="008A0A32">
        <w:t>genie RLF</w:t>
      </w:r>
      <w:r>
        <w:t xml:space="preserve"> event occurs and there is no predicted </w:t>
      </w:r>
      <w:r w:rsidR="008A0A32">
        <w:t xml:space="preserve">RLF </w:t>
      </w:r>
      <w:r>
        <w:t>event within MATG before and after this event, counter n2 increases. In Figure 2.</w:t>
      </w:r>
      <w:r w:rsidR="008A0A32">
        <w:t>2</w:t>
      </w:r>
      <w:r>
        <w:t xml:space="preserve">-3, if an </w:t>
      </w:r>
      <w:r w:rsidR="008A0A32">
        <w:t xml:space="preserve">RLF </w:t>
      </w:r>
      <w:r>
        <w:t xml:space="preserve">event is predicted and there is no </w:t>
      </w:r>
      <w:r w:rsidR="008A0A32">
        <w:t>genie RLF</w:t>
      </w:r>
      <w:r>
        <w:t xml:space="preserve"> event within MATG before and after this predicted</w:t>
      </w:r>
      <w:r w:rsidR="008A0A32">
        <w:t xml:space="preserve"> RLF</w:t>
      </w:r>
      <w:r>
        <w:t xml:space="preserve"> event, counter n1 increases.</w:t>
      </w:r>
    </w:p>
    <w:p w14:paraId="28E4539A" w14:textId="7FAB6139" w:rsidR="0044789D" w:rsidRDefault="0044789D" w:rsidP="0044789D">
      <w:pPr>
        <w:rPr>
          <w:b/>
          <w:bCs/>
        </w:rPr>
      </w:pPr>
      <w:r>
        <w:rPr>
          <w:rFonts w:hint="eastAsia"/>
          <w:b/>
          <w:bCs/>
        </w:rPr>
        <w:t>P</w:t>
      </w:r>
      <w:r>
        <w:rPr>
          <w:b/>
          <w:bCs/>
        </w:rPr>
        <w:t>roposal</w:t>
      </w:r>
      <w:r w:rsidR="00262A7C">
        <w:rPr>
          <w:b/>
          <w:bCs/>
        </w:rPr>
        <w:t xml:space="preserve"> 6</w:t>
      </w:r>
      <w:r>
        <w:rPr>
          <w:b/>
          <w:bCs/>
        </w:rPr>
        <w:t xml:space="preserve">: </w:t>
      </w:r>
      <w:r w:rsidR="000165B0">
        <w:rPr>
          <w:b/>
          <w:bCs/>
        </w:rPr>
        <w:t>RLF</w:t>
      </w:r>
      <w:r>
        <w:rPr>
          <w:b/>
          <w:bCs/>
        </w:rPr>
        <w:t xml:space="preserve"> prediction considers both precision and recall as representative metrics, </w:t>
      </w:r>
      <w:proofErr w:type="gramStart"/>
      <w:r w:rsidR="00AD26CF">
        <w:rPr>
          <w:b/>
          <w:bCs/>
        </w:rPr>
        <w:t>i.e.</w:t>
      </w:r>
      <w:proofErr w:type="gramEnd"/>
      <w:r>
        <w:rPr>
          <w:b/>
          <w:bCs/>
        </w:rPr>
        <w:t xml:space="preserve"> through F1 score.</w:t>
      </w:r>
    </w:p>
    <w:p w14:paraId="35ABD0B2" w14:textId="444F8DFC" w:rsidR="00BE7414" w:rsidRPr="00E9673B" w:rsidRDefault="0044789D" w:rsidP="002E4DC7">
      <w:pPr>
        <w:rPr>
          <w:b/>
          <w:bCs/>
        </w:rPr>
      </w:pPr>
      <w:r>
        <w:rPr>
          <w:b/>
          <w:bCs/>
        </w:rPr>
        <w:t>Proposal</w:t>
      </w:r>
      <w:r w:rsidR="00262A7C">
        <w:rPr>
          <w:b/>
          <w:bCs/>
        </w:rPr>
        <w:t xml:space="preserve"> 7</w:t>
      </w:r>
      <w:r>
        <w:rPr>
          <w:b/>
          <w:bCs/>
        </w:rPr>
        <w:t xml:space="preserve">: </w:t>
      </w:r>
      <w:r w:rsidR="000165B0">
        <w:rPr>
          <w:b/>
          <w:bCs/>
        </w:rPr>
        <w:t>RLF</w:t>
      </w:r>
      <w:r>
        <w:rPr>
          <w:b/>
          <w:bCs/>
        </w:rPr>
        <w:t xml:space="preserve"> event is accurately predicted if the </w:t>
      </w:r>
      <w:r w:rsidR="00AD26CF">
        <w:rPr>
          <w:b/>
          <w:bCs/>
        </w:rPr>
        <w:t>relative</w:t>
      </w:r>
      <w:r>
        <w:rPr>
          <w:b/>
          <w:bCs/>
        </w:rPr>
        <w:t xml:space="preserve"> time difference between the </w:t>
      </w:r>
      <w:r w:rsidR="00AD26CF">
        <w:rPr>
          <w:b/>
          <w:bCs/>
        </w:rPr>
        <w:t xml:space="preserve">time instances of </w:t>
      </w:r>
      <w:r>
        <w:rPr>
          <w:b/>
          <w:bCs/>
        </w:rPr>
        <w:t>predicted</w:t>
      </w:r>
      <w:r w:rsidR="00AD26CF">
        <w:rPr>
          <w:b/>
          <w:bCs/>
        </w:rPr>
        <w:t xml:space="preserve"> RLF event and genie RLF event</w:t>
      </w:r>
      <w:r>
        <w:rPr>
          <w:b/>
          <w:bCs/>
        </w:rPr>
        <w:t xml:space="preserve"> is less than maximum allowed time gap (MATG).</w:t>
      </w:r>
      <w:r w:rsidR="00AD26CF">
        <w:rPr>
          <w:b/>
          <w:bCs/>
        </w:rPr>
        <w:t xml:space="preserve"> FFS on MATG value.</w:t>
      </w:r>
      <w:r w:rsidR="00BE7414">
        <w:fldChar w:fldCharType="begin"/>
      </w:r>
      <w:r w:rsidR="005E51E6">
        <w:fldChar w:fldCharType="separate"/>
      </w:r>
      <w:r w:rsidR="00BE7414">
        <w:fldChar w:fldCharType="end"/>
      </w:r>
      <w:r w:rsidR="00BE7414">
        <w:fldChar w:fldCharType="begin"/>
      </w:r>
      <w:r w:rsidR="005E51E6">
        <w:fldChar w:fldCharType="separate"/>
      </w:r>
      <w:r w:rsidR="00BE7414">
        <w:fldChar w:fldCharType="end"/>
      </w:r>
    </w:p>
    <w:p w14:paraId="425AAD15" w14:textId="09572471" w:rsidR="00960F77" w:rsidRDefault="00960F77" w:rsidP="00960F77">
      <w:pPr>
        <w:pStyle w:val="2"/>
      </w:pPr>
      <w:r>
        <w:t>Methodology</w:t>
      </w:r>
      <w:r w:rsidRPr="0039097B">
        <w:t xml:space="preserve"> of RLF</w:t>
      </w:r>
    </w:p>
    <w:p w14:paraId="339BC858" w14:textId="6CCDAD33" w:rsidR="00143D88" w:rsidRDefault="003453FD" w:rsidP="00143D88">
      <w:r>
        <w:t>The RLF event shall be predicted</w:t>
      </w:r>
      <w:r w:rsidR="00143D88">
        <w:t xml:space="preserve"> in PCell in this SID. But </w:t>
      </w:r>
      <w:r>
        <w:t>the change of</w:t>
      </w:r>
      <w:r w:rsidR="00143D88">
        <w:t xml:space="preserve"> PCell is obviously can’t be predicted by model for RLF </w:t>
      </w:r>
      <w:r w:rsidR="00DA2144">
        <w:t xml:space="preserve">event </w:t>
      </w:r>
      <w:r w:rsidR="00143D88">
        <w:t xml:space="preserve">prediction </w:t>
      </w:r>
      <w:r w:rsidR="00DA2144">
        <w:t>during the</w:t>
      </w:r>
      <w:r w:rsidR="00143D88">
        <w:t xml:space="preserve"> simulation. In order to make such decision</w:t>
      </w:r>
      <w:r w:rsidR="00DA2144">
        <w:t>,</w:t>
      </w:r>
      <w:r w:rsidR="00143D88">
        <w:t xml:space="preserve"> a hypothetical HO procedure should run in parallel so that UE know the information about serving cell. The hypothetical HO procedure could be a process to decide on measurement event A3. </w:t>
      </w:r>
      <w:r w:rsidR="00184FB2">
        <w:t xml:space="preserve">Since this is hypothetical HO procedure, the next question is whether we should also align key parameters of measurement event A3. Since the change of PCell is critical for the assessment of RLF event, we prefer to align among companies. </w:t>
      </w:r>
      <w:r w:rsidR="00E04F3C">
        <w:t>To make it simple objective offset and cell specific offset could be 0 db. And the parameter need be aligned are event offset, hysteresis and TTT timer.</w:t>
      </w:r>
    </w:p>
    <w:p w14:paraId="129C5065" w14:textId="38C9C56B" w:rsidR="00184FB2" w:rsidRDefault="00184FB2" w:rsidP="00184FB2">
      <w:pPr>
        <w:rPr>
          <w:b/>
        </w:rPr>
      </w:pPr>
      <w:r>
        <w:rPr>
          <w:b/>
        </w:rPr>
        <w:t>Proposal</w:t>
      </w:r>
      <w:r w:rsidR="00262A7C">
        <w:rPr>
          <w:b/>
        </w:rPr>
        <w:t xml:space="preserve"> 8</w:t>
      </w:r>
      <w:r>
        <w:rPr>
          <w:b/>
        </w:rPr>
        <w:t>: A hypothetical HO procedure should run in parallel with model for RLF prediction to change PCell.</w:t>
      </w:r>
    </w:p>
    <w:p w14:paraId="126068E9" w14:textId="45962438" w:rsidR="00184FB2" w:rsidRDefault="00184FB2" w:rsidP="00184FB2">
      <w:pPr>
        <w:rPr>
          <w:b/>
        </w:rPr>
      </w:pPr>
      <w:r>
        <w:rPr>
          <w:rFonts w:hint="eastAsia"/>
          <w:b/>
        </w:rPr>
        <w:t>P</w:t>
      </w:r>
      <w:r>
        <w:rPr>
          <w:b/>
        </w:rPr>
        <w:t>roposal</w:t>
      </w:r>
      <w:r w:rsidR="00262A7C">
        <w:rPr>
          <w:b/>
        </w:rPr>
        <w:t xml:space="preserve"> 9</w:t>
      </w:r>
      <w:r>
        <w:rPr>
          <w:b/>
        </w:rPr>
        <w:t xml:space="preserve">: </w:t>
      </w:r>
      <w:r w:rsidR="00E04F3C">
        <w:rPr>
          <w:b/>
        </w:rPr>
        <w:t xml:space="preserve">The handover parameter </w:t>
      </w:r>
      <w:proofErr w:type="gramStart"/>
      <w:r w:rsidR="00E04F3C">
        <w:rPr>
          <w:b/>
        </w:rPr>
        <w:t>i.e.</w:t>
      </w:r>
      <w:proofErr w:type="gramEnd"/>
      <w:r w:rsidR="00E04F3C">
        <w:rPr>
          <w:b/>
        </w:rPr>
        <w:t xml:space="preserve"> event A3 offset, hysteresis and TTT timer are aligned for simulation</w:t>
      </w:r>
    </w:p>
    <w:p w14:paraId="2B1676D4" w14:textId="1A9E0DB5" w:rsidR="00184FB2" w:rsidRDefault="0048159C" w:rsidP="00143D88">
      <w:r>
        <w:t xml:space="preserve">At RAN2#126 meeting, it was agreed that </w:t>
      </w:r>
    </w:p>
    <w:p w14:paraId="3C80A51B" w14:textId="337CDF64" w:rsidR="0048159C" w:rsidRDefault="0048159C" w:rsidP="00143D88">
      <w:r w:rsidRPr="0048159C">
        <w:rPr>
          <w:highlight w:val="green"/>
        </w:rPr>
        <w:t>“For the evaluation exercise for 2nd study goal, RAN2 should assume that there is no reduction in measurement overhead”</w:t>
      </w:r>
    </w:p>
    <w:p w14:paraId="08A089E7" w14:textId="216C934E" w:rsidR="0048159C" w:rsidRDefault="0048159C" w:rsidP="00143D88">
      <w:r>
        <w:t>The prediction of RLF event is obviously to improve handover performance and hence it is for 2</w:t>
      </w:r>
      <w:r w:rsidRPr="0048159C">
        <w:rPr>
          <w:vertAlign w:val="superscript"/>
        </w:rPr>
        <w:t>nd</w:t>
      </w:r>
      <w:r>
        <w:t xml:space="preserve"> study goal. It means no measurement reduction should be applied for measurement of input L1 SINR. And similar to RRM measurement sub case A, a sliding window scheme should be applied for both observation window and prediction window.</w:t>
      </w:r>
    </w:p>
    <w:p w14:paraId="6FA5A66C" w14:textId="03312B36" w:rsidR="0048159C" w:rsidRDefault="0048159C" w:rsidP="00143D88">
      <w:pPr>
        <w:rPr>
          <w:b/>
        </w:rPr>
      </w:pPr>
      <w:r>
        <w:rPr>
          <w:rFonts w:hint="eastAsia"/>
          <w:b/>
        </w:rPr>
        <w:t>P</w:t>
      </w:r>
      <w:r>
        <w:rPr>
          <w:b/>
        </w:rPr>
        <w:t>roposal</w:t>
      </w:r>
      <w:r w:rsidR="00262A7C">
        <w:rPr>
          <w:b/>
        </w:rPr>
        <w:t xml:space="preserve"> 10</w:t>
      </w:r>
      <w:r>
        <w:rPr>
          <w:b/>
        </w:rPr>
        <w:t xml:space="preserve">: No measurement reduction is necessary for measurement of input L1 SINR. </w:t>
      </w:r>
    </w:p>
    <w:p w14:paraId="5D5BE602" w14:textId="1B3DDF5F" w:rsidR="0048159C" w:rsidRDefault="0048159C" w:rsidP="00143D88">
      <w:r>
        <w:rPr>
          <w:b/>
        </w:rPr>
        <w:t>Proposal</w:t>
      </w:r>
      <w:r w:rsidR="00262A7C">
        <w:rPr>
          <w:b/>
        </w:rPr>
        <w:t xml:space="preserve"> 11</w:t>
      </w:r>
      <w:r>
        <w:rPr>
          <w:b/>
        </w:rPr>
        <w:t>: A sliding window scheme is adopted for both observation window and prediction window</w:t>
      </w:r>
    </w:p>
    <w:p w14:paraId="0D882B0F" w14:textId="10732EF2" w:rsidR="00143D88" w:rsidRDefault="00330DDF" w:rsidP="00143D88">
      <w:r>
        <w:t xml:space="preserve">When a RLF event is predicted and </w:t>
      </w:r>
      <w:r w:rsidR="00143D88">
        <w:t>eventually at some point of time a real RLF occur</w:t>
      </w:r>
      <w:r>
        <w:t>s,</w:t>
      </w:r>
      <w:r w:rsidR="00143D88">
        <w:t xml:space="preserve"> what should UE do </w:t>
      </w:r>
      <w:r>
        <w:t>in the simulation</w:t>
      </w:r>
      <w:r w:rsidR="00143D88">
        <w:t>? There are two options:</w:t>
      </w:r>
    </w:p>
    <w:p w14:paraId="3BE8A69B" w14:textId="77777777" w:rsidR="00143D88" w:rsidRDefault="00143D88" w:rsidP="00143D88">
      <w:pPr>
        <w:pStyle w:val="ac"/>
        <w:numPr>
          <w:ilvl w:val="0"/>
          <w:numId w:val="37"/>
        </w:numPr>
        <w:ind w:firstLineChars="0"/>
        <w:textAlignment w:val="auto"/>
      </w:pPr>
      <w:r>
        <w:t>Option 1: the simulation stops for this UE and this trajectory</w:t>
      </w:r>
    </w:p>
    <w:p w14:paraId="674C5F13" w14:textId="42FD14DB" w:rsidR="00143D88" w:rsidRDefault="00143D88" w:rsidP="00143D88">
      <w:pPr>
        <w:pStyle w:val="ac"/>
        <w:numPr>
          <w:ilvl w:val="0"/>
          <w:numId w:val="37"/>
        </w:numPr>
        <w:ind w:firstLineChars="0"/>
        <w:textAlignment w:val="auto"/>
      </w:pPr>
      <w:r>
        <w:rPr>
          <w:rFonts w:hint="eastAsia"/>
        </w:rPr>
        <w:t>O</w:t>
      </w:r>
      <w:r>
        <w:t xml:space="preserve">ption 2: the simulation continues after a fixed duration </w:t>
      </w:r>
      <w:r w:rsidR="00330DDF">
        <w:t>similar to T311</w:t>
      </w:r>
      <w:r>
        <w:t xml:space="preserve">. The serving cell </w:t>
      </w:r>
      <w:r w:rsidR="00330DDF">
        <w:t>could</w:t>
      </w:r>
      <w:r>
        <w:t xml:space="preserve"> be changed </w:t>
      </w:r>
      <w:r w:rsidR="00330DDF">
        <w:t>to cell with</w:t>
      </w:r>
      <w:r>
        <w:t xml:space="preserve"> best measurement result.</w:t>
      </w:r>
    </w:p>
    <w:p w14:paraId="2D71FE08" w14:textId="70B8E216" w:rsidR="00143D88" w:rsidRDefault="00143D88" w:rsidP="00143D88">
      <w:pPr>
        <w:rPr>
          <w:b/>
        </w:rPr>
      </w:pPr>
      <w:r>
        <w:rPr>
          <w:rFonts w:hint="eastAsia"/>
          <w:b/>
        </w:rPr>
        <w:t>P</w:t>
      </w:r>
      <w:r>
        <w:rPr>
          <w:b/>
        </w:rPr>
        <w:t>roposal</w:t>
      </w:r>
      <w:r w:rsidR="00262A7C">
        <w:rPr>
          <w:b/>
        </w:rPr>
        <w:t xml:space="preserve"> 12</w:t>
      </w:r>
      <w:r>
        <w:rPr>
          <w:b/>
        </w:rPr>
        <w:t>: RAN2 is kindly requested to discuss the two alternatives when a real RLF occurs during the simulation. We slightly prefer option 1 due to its simplicity</w:t>
      </w:r>
    </w:p>
    <w:p w14:paraId="092B3B99" w14:textId="77777777" w:rsidR="00143D88" w:rsidRPr="00772AB3" w:rsidRDefault="00143D88" w:rsidP="00143D88">
      <w:pPr>
        <w:pStyle w:val="ac"/>
        <w:numPr>
          <w:ilvl w:val="0"/>
          <w:numId w:val="38"/>
        </w:numPr>
        <w:ind w:firstLineChars="0"/>
        <w:textAlignment w:val="auto"/>
        <w:rPr>
          <w:b/>
          <w:bCs/>
        </w:rPr>
      </w:pPr>
      <w:r w:rsidRPr="00772AB3">
        <w:rPr>
          <w:b/>
          <w:bCs/>
        </w:rPr>
        <w:t>Option 1: the simulation stops for this UE and this trajectory</w:t>
      </w:r>
    </w:p>
    <w:p w14:paraId="6F1DBE51" w14:textId="5A9A0305" w:rsidR="00960F77" w:rsidRPr="00772AB3" w:rsidRDefault="00143D88" w:rsidP="00481D0C">
      <w:pPr>
        <w:pStyle w:val="ac"/>
        <w:numPr>
          <w:ilvl w:val="0"/>
          <w:numId w:val="37"/>
        </w:numPr>
        <w:ind w:firstLineChars="0"/>
        <w:textAlignment w:val="auto"/>
        <w:rPr>
          <w:b/>
          <w:bCs/>
        </w:rPr>
      </w:pPr>
      <w:r w:rsidRPr="00772AB3">
        <w:rPr>
          <w:b/>
          <w:bCs/>
        </w:rPr>
        <w:t>Option 2: the simulation continues after a fixed duration (to simulate RRC re-established). The serving cell may be changed and count on the best measurement result of recovery time point.</w:t>
      </w:r>
    </w:p>
    <w:p w14:paraId="6302BF06" w14:textId="1CDDF044" w:rsidR="00960F77" w:rsidRDefault="00960F77" w:rsidP="00960F77">
      <w:pPr>
        <w:pStyle w:val="2"/>
      </w:pPr>
      <w:r>
        <w:t xml:space="preserve">Simulation assumptions </w:t>
      </w:r>
      <w:r w:rsidRPr="0039097B">
        <w:t>of RLF</w:t>
      </w:r>
    </w:p>
    <w:p w14:paraId="4B1C3E19" w14:textId="405FF3DD" w:rsidR="00E76A36" w:rsidRDefault="00E72A19" w:rsidP="00143D88">
      <w:pPr>
        <w:spacing w:beforeLines="50" w:before="120"/>
      </w:pPr>
      <w:r>
        <w:rPr>
          <w:rFonts w:hint="eastAsia"/>
        </w:rPr>
        <w:t>T</w:t>
      </w:r>
      <w:r>
        <w:t xml:space="preserve">he concluded simulation assumptions for RRM measurement use case are collected in </w:t>
      </w:r>
      <w:r w:rsidR="00F0161B" w:rsidRPr="00F0161B">
        <w:t>Table 2.2.1-1</w:t>
      </w:r>
      <w:r w:rsidR="00F0161B">
        <w:t xml:space="preserve"> of</w:t>
      </w:r>
      <w:r>
        <w:t xml:space="preserve"> </w:t>
      </w:r>
      <w:r w:rsidR="00F0161B">
        <w:t>status report [4]</w:t>
      </w:r>
      <w:r w:rsidR="004B7517">
        <w:t>. At RAN2#126 meeting it is agreed that:</w:t>
      </w:r>
    </w:p>
    <w:p w14:paraId="3C1B4BB6" w14:textId="57654751" w:rsidR="004B7517" w:rsidRPr="00F01B29" w:rsidRDefault="00F01B29" w:rsidP="00143D88">
      <w:pPr>
        <w:spacing w:beforeLines="50" w:before="120"/>
        <w:rPr>
          <w:highlight w:val="green"/>
        </w:rPr>
      </w:pPr>
      <w:r w:rsidRPr="00F01B29">
        <w:rPr>
          <w:highlight w:val="green"/>
        </w:rPr>
        <w:t>“Simulation assumptions discussed in section 2.3.1~2.3.3 is taken as baseline also for use cases other than RRM measurement prediction. Any update is subject to further discussion on other use cases”</w:t>
      </w:r>
    </w:p>
    <w:p w14:paraId="636DC677" w14:textId="7BFFB941" w:rsidR="00F01B29" w:rsidRDefault="00F01B29" w:rsidP="00143D88">
      <w:pPr>
        <w:spacing w:beforeLines="50" w:before="120"/>
      </w:pPr>
      <w:r w:rsidRPr="00F01B29">
        <w:rPr>
          <w:highlight w:val="green"/>
        </w:rPr>
        <w:lastRenderedPageBreak/>
        <w:t>“Simulation assumption specific to RLF will be discussed in August.  The assumption is that we will reuse RRM simulation assumptions (where possible)”</w:t>
      </w:r>
    </w:p>
    <w:p w14:paraId="3BE93AA1" w14:textId="112F7662" w:rsidR="004B7517" w:rsidRDefault="00F01B29" w:rsidP="00143D88">
      <w:pPr>
        <w:spacing w:beforeLines="50" w:before="120"/>
      </w:pPr>
      <w:r>
        <w:rPr>
          <w:rFonts w:hint="eastAsia"/>
        </w:rPr>
        <w:t>I</w:t>
      </w:r>
      <w:r>
        <w:t xml:space="preserve">n general, we don’t see any adjustment is needed for RLF event prediction </w:t>
      </w:r>
      <w:proofErr w:type="gramStart"/>
      <w:r>
        <w:t>i.e.</w:t>
      </w:r>
      <w:proofErr w:type="gramEnd"/>
      <w:r>
        <w:t xml:space="preserve"> all the simulation assumptions can be reused.</w:t>
      </w:r>
    </w:p>
    <w:p w14:paraId="7688EDAF" w14:textId="577D7583" w:rsidR="004B7517" w:rsidRPr="00F01B29" w:rsidRDefault="00F01B29" w:rsidP="00143D88">
      <w:pPr>
        <w:spacing w:beforeLines="50" w:before="120"/>
        <w:rPr>
          <w:b/>
          <w:bCs/>
        </w:rPr>
      </w:pPr>
      <w:r w:rsidRPr="00F01B29">
        <w:rPr>
          <w:rFonts w:hint="eastAsia"/>
          <w:b/>
          <w:bCs/>
        </w:rPr>
        <w:t>P</w:t>
      </w:r>
      <w:r w:rsidRPr="00F01B29">
        <w:rPr>
          <w:b/>
          <w:bCs/>
        </w:rPr>
        <w:t>roposal</w:t>
      </w:r>
      <w:r w:rsidR="00262A7C">
        <w:rPr>
          <w:b/>
          <w:bCs/>
        </w:rPr>
        <w:t xml:space="preserve"> 13</w:t>
      </w:r>
      <w:r w:rsidRPr="00F01B29">
        <w:rPr>
          <w:b/>
          <w:bCs/>
        </w:rPr>
        <w:t>: The simulation assumptions agreed for RRM measurement use case can be reused for RLF event prediction simulation</w:t>
      </w:r>
    </w:p>
    <w:p w14:paraId="0590895A" w14:textId="741091B9" w:rsidR="00F01B29" w:rsidRDefault="00F01B29" w:rsidP="00143D88">
      <w:pPr>
        <w:spacing w:beforeLines="50" w:before="120"/>
      </w:pPr>
      <w:r>
        <w:rPr>
          <w:rFonts w:hint="eastAsia"/>
        </w:rPr>
        <w:t>O</w:t>
      </w:r>
      <w:r>
        <w:t>n top of that the RRC parameters to assess RLF event should be aligned for both indirect and direct prediction method. For direct prediction it is at least needed for baseline case, where label of RLF event is generated.</w:t>
      </w:r>
    </w:p>
    <w:p w14:paraId="0FF9E3D2" w14:textId="3AB34930" w:rsidR="00143D88" w:rsidRDefault="00143D88" w:rsidP="00143D88">
      <w:pPr>
        <w:spacing w:beforeLines="50" w:before="120"/>
      </w:pPr>
      <w:r>
        <w:t>There is recommended value in TR 36.839 as following:</w:t>
      </w:r>
    </w:p>
    <w:tbl>
      <w:tblPr>
        <w:tblStyle w:val="ae"/>
        <w:tblW w:w="0" w:type="auto"/>
        <w:jc w:val="center"/>
        <w:tblLook w:val="04A0" w:firstRow="1" w:lastRow="0" w:firstColumn="1" w:lastColumn="0" w:noHBand="0" w:noVBand="1"/>
      </w:tblPr>
      <w:tblGrid>
        <w:gridCol w:w="1838"/>
        <w:gridCol w:w="4961"/>
      </w:tblGrid>
      <w:tr w:rsidR="00F01B29" w14:paraId="08BD95AE" w14:textId="77777777" w:rsidTr="00F01B29">
        <w:trPr>
          <w:jc w:val="center"/>
        </w:trPr>
        <w:tc>
          <w:tcPr>
            <w:tcW w:w="1838" w:type="dxa"/>
            <w:shd w:val="clear" w:color="auto" w:fill="BFBFBF" w:themeFill="background1" w:themeFillShade="BF"/>
          </w:tcPr>
          <w:p w14:paraId="683030C8" w14:textId="1334229F" w:rsidR="00F01B29" w:rsidRDefault="00F01B29" w:rsidP="00343211">
            <w:pPr>
              <w:spacing w:after="0" w:line="120" w:lineRule="atLeast"/>
            </w:pPr>
            <w:r>
              <w:rPr>
                <w:rFonts w:hint="eastAsia"/>
              </w:rPr>
              <w:t>P</w:t>
            </w:r>
            <w:r>
              <w:t>arameters</w:t>
            </w:r>
          </w:p>
        </w:tc>
        <w:tc>
          <w:tcPr>
            <w:tcW w:w="4961" w:type="dxa"/>
            <w:shd w:val="clear" w:color="auto" w:fill="BFBFBF" w:themeFill="background1" w:themeFillShade="BF"/>
          </w:tcPr>
          <w:p w14:paraId="1BCC53F5" w14:textId="77C92556" w:rsidR="00F01B29" w:rsidRDefault="00F01B29" w:rsidP="00343211">
            <w:pPr>
              <w:spacing w:after="0" w:line="120" w:lineRule="atLeast"/>
            </w:pPr>
            <w:r>
              <w:t>values</w:t>
            </w:r>
          </w:p>
        </w:tc>
      </w:tr>
      <w:tr w:rsidR="00F01B29" w14:paraId="2EBD96DA" w14:textId="77777777" w:rsidTr="00F01B29">
        <w:trPr>
          <w:jc w:val="center"/>
        </w:trPr>
        <w:tc>
          <w:tcPr>
            <w:tcW w:w="1838" w:type="dxa"/>
          </w:tcPr>
          <w:p w14:paraId="0B582687" w14:textId="00B46258" w:rsidR="00F01B29" w:rsidRDefault="00F01B29" w:rsidP="00343211">
            <w:pPr>
              <w:spacing w:after="0" w:line="120" w:lineRule="atLeast"/>
            </w:pPr>
            <w:r>
              <w:t>Qout</w:t>
            </w:r>
          </w:p>
        </w:tc>
        <w:tc>
          <w:tcPr>
            <w:tcW w:w="4961" w:type="dxa"/>
          </w:tcPr>
          <w:p w14:paraId="4FCAB639" w14:textId="67DADA37" w:rsidR="00F01B29" w:rsidRDefault="00F01B29" w:rsidP="00343211">
            <w:pPr>
              <w:spacing w:after="0" w:line="120" w:lineRule="atLeast"/>
            </w:pPr>
            <w:r>
              <w:rPr>
                <w:rFonts w:hint="eastAsia"/>
              </w:rPr>
              <w:t>-</w:t>
            </w:r>
            <w:r>
              <w:t>8db</w:t>
            </w:r>
          </w:p>
        </w:tc>
      </w:tr>
      <w:tr w:rsidR="00F01B29" w14:paraId="750B0F48" w14:textId="77777777" w:rsidTr="00F01B29">
        <w:trPr>
          <w:jc w:val="center"/>
        </w:trPr>
        <w:tc>
          <w:tcPr>
            <w:tcW w:w="1838" w:type="dxa"/>
          </w:tcPr>
          <w:p w14:paraId="3A51037C" w14:textId="232D85D7" w:rsidR="00F01B29" w:rsidRDefault="00F01B29" w:rsidP="00343211">
            <w:pPr>
              <w:spacing w:after="0" w:line="120" w:lineRule="atLeast"/>
            </w:pPr>
            <w:r>
              <w:t>Qin</w:t>
            </w:r>
          </w:p>
        </w:tc>
        <w:tc>
          <w:tcPr>
            <w:tcW w:w="4961" w:type="dxa"/>
          </w:tcPr>
          <w:p w14:paraId="50FF812A" w14:textId="78916C92" w:rsidR="00F01B29" w:rsidRDefault="00F01B29" w:rsidP="00343211">
            <w:pPr>
              <w:spacing w:after="0" w:line="120" w:lineRule="atLeast"/>
            </w:pPr>
            <w:r>
              <w:rPr>
                <w:rFonts w:hint="eastAsia"/>
              </w:rPr>
              <w:t>-</w:t>
            </w:r>
            <w:r>
              <w:t>6db</w:t>
            </w:r>
          </w:p>
        </w:tc>
      </w:tr>
      <w:tr w:rsidR="00F01B29" w14:paraId="641FB184" w14:textId="77777777" w:rsidTr="00F01B29">
        <w:trPr>
          <w:jc w:val="center"/>
        </w:trPr>
        <w:tc>
          <w:tcPr>
            <w:tcW w:w="1838" w:type="dxa"/>
          </w:tcPr>
          <w:p w14:paraId="445633FE" w14:textId="2474419B" w:rsidR="00F01B29" w:rsidRDefault="00F01B29" w:rsidP="00343211">
            <w:pPr>
              <w:spacing w:after="0" w:line="120" w:lineRule="atLeast"/>
            </w:pPr>
            <w:r>
              <w:t>T310</w:t>
            </w:r>
          </w:p>
        </w:tc>
        <w:tc>
          <w:tcPr>
            <w:tcW w:w="4961" w:type="dxa"/>
          </w:tcPr>
          <w:p w14:paraId="3A157469" w14:textId="0A7D854E" w:rsidR="00F01B29" w:rsidRDefault="00F01B29" w:rsidP="00343211">
            <w:pPr>
              <w:spacing w:after="0" w:line="120" w:lineRule="atLeast"/>
            </w:pPr>
            <w:r w:rsidRPr="00F01B29">
              <w:t>1s (the default value in 36.331)</w:t>
            </w:r>
          </w:p>
        </w:tc>
      </w:tr>
      <w:tr w:rsidR="00F01B29" w14:paraId="3A1D569C" w14:textId="77777777" w:rsidTr="00F01B29">
        <w:trPr>
          <w:jc w:val="center"/>
        </w:trPr>
        <w:tc>
          <w:tcPr>
            <w:tcW w:w="1838" w:type="dxa"/>
          </w:tcPr>
          <w:p w14:paraId="2EE9F8D5" w14:textId="1B0594A4" w:rsidR="00F01B29" w:rsidRDefault="00F01B29" w:rsidP="00343211">
            <w:pPr>
              <w:spacing w:after="0" w:line="120" w:lineRule="atLeast"/>
            </w:pPr>
            <w:r>
              <w:t>N310</w:t>
            </w:r>
          </w:p>
        </w:tc>
        <w:tc>
          <w:tcPr>
            <w:tcW w:w="4961" w:type="dxa"/>
          </w:tcPr>
          <w:p w14:paraId="60FBE216" w14:textId="1B62983F" w:rsidR="00F01B29" w:rsidRDefault="00F01B29" w:rsidP="00343211">
            <w:pPr>
              <w:spacing w:after="0" w:line="120" w:lineRule="atLeast"/>
            </w:pPr>
            <w:r>
              <w:rPr>
                <w:rFonts w:hint="eastAsia"/>
              </w:rPr>
              <w:t>1</w:t>
            </w:r>
          </w:p>
        </w:tc>
      </w:tr>
      <w:tr w:rsidR="00F01B29" w14:paraId="0AFE9D85" w14:textId="77777777" w:rsidTr="00F01B29">
        <w:trPr>
          <w:jc w:val="center"/>
        </w:trPr>
        <w:tc>
          <w:tcPr>
            <w:tcW w:w="1838" w:type="dxa"/>
          </w:tcPr>
          <w:p w14:paraId="5443B24E" w14:textId="402411AF" w:rsidR="00F01B29" w:rsidRDefault="00F01B29" w:rsidP="00343211">
            <w:pPr>
              <w:spacing w:after="0" w:line="120" w:lineRule="atLeast"/>
            </w:pPr>
            <w:r>
              <w:t>T311</w:t>
            </w:r>
          </w:p>
        </w:tc>
        <w:tc>
          <w:tcPr>
            <w:tcW w:w="4961" w:type="dxa"/>
          </w:tcPr>
          <w:p w14:paraId="441C4136" w14:textId="01D37AD8" w:rsidR="00F01B29" w:rsidRDefault="00F01B29" w:rsidP="00343211">
            <w:pPr>
              <w:spacing w:after="0" w:line="120" w:lineRule="atLeast"/>
            </w:pPr>
            <w:r w:rsidRPr="00F01B29">
              <w:t>Not used for calibration (since RLF recovery is not simulated in the calibration)</w:t>
            </w:r>
          </w:p>
        </w:tc>
      </w:tr>
      <w:tr w:rsidR="00F01B29" w14:paraId="5C744B84" w14:textId="77777777" w:rsidTr="00F01B29">
        <w:trPr>
          <w:jc w:val="center"/>
        </w:trPr>
        <w:tc>
          <w:tcPr>
            <w:tcW w:w="1838" w:type="dxa"/>
          </w:tcPr>
          <w:p w14:paraId="69CB64A4" w14:textId="3DE120CE" w:rsidR="00F01B29" w:rsidRDefault="00F01B29" w:rsidP="00343211">
            <w:pPr>
              <w:spacing w:after="0" w:line="120" w:lineRule="atLeast"/>
            </w:pPr>
            <w:r>
              <w:t>N311</w:t>
            </w:r>
          </w:p>
        </w:tc>
        <w:tc>
          <w:tcPr>
            <w:tcW w:w="4961" w:type="dxa"/>
          </w:tcPr>
          <w:p w14:paraId="3AE0C863" w14:textId="291C6AEA" w:rsidR="00F01B29" w:rsidRDefault="00F01B29" w:rsidP="00343211">
            <w:pPr>
              <w:spacing w:after="0" w:line="120" w:lineRule="atLeast"/>
            </w:pPr>
            <w:r>
              <w:rPr>
                <w:rFonts w:hint="eastAsia"/>
              </w:rPr>
              <w:t>1</w:t>
            </w:r>
          </w:p>
        </w:tc>
      </w:tr>
    </w:tbl>
    <w:p w14:paraId="2D3183FF" w14:textId="09628155" w:rsidR="00143D88" w:rsidRDefault="00143D88" w:rsidP="00143D88">
      <w:pPr>
        <w:spacing w:beforeLines="50" w:before="120"/>
        <w:jc w:val="center"/>
      </w:pPr>
      <w:r>
        <w:t>Table 2.</w:t>
      </w:r>
      <w:r w:rsidR="00867690">
        <w:t>4</w:t>
      </w:r>
      <w:r>
        <w:t>-1</w:t>
      </w:r>
    </w:p>
    <w:p w14:paraId="5FA1AAD9" w14:textId="112A869F" w:rsidR="00143D88" w:rsidRDefault="00143D88" w:rsidP="00143D88">
      <w:pPr>
        <w:spacing w:beforeLines="50" w:before="120"/>
      </w:pPr>
      <w:r>
        <w:rPr>
          <w:rFonts w:hint="eastAsia"/>
        </w:rPr>
        <w:t>A</w:t>
      </w:r>
      <w:r>
        <w:t>fter initial simulation we find it is difficult to trigger RLF event based on parameter in table 2.</w:t>
      </w:r>
      <w:r w:rsidR="00867690">
        <w:t>4</w:t>
      </w:r>
      <w:r>
        <w:t xml:space="preserve">-1. The key parameter is the length T310 </w:t>
      </w:r>
      <w:proofErr w:type="gramStart"/>
      <w:r>
        <w:t>i.e.</w:t>
      </w:r>
      <w:proofErr w:type="gramEnd"/>
      <w:r>
        <w:t xml:space="preserve"> it is too long to trigger RLF. For evaluation purpose it would be desirable to set T310 short enough make RLF bit easy to happen to facilitate training and inference.</w:t>
      </w:r>
      <w:r>
        <w:rPr>
          <w:rFonts w:hint="eastAsia"/>
        </w:rPr>
        <w:t xml:space="preserve"> </w:t>
      </w:r>
      <w:r>
        <w:t>Due to the same reason the parameter N311 should be large enough so that T310 is not easily stopped.</w:t>
      </w:r>
    </w:p>
    <w:p w14:paraId="58241F2C" w14:textId="01D79B76" w:rsidR="00143D88" w:rsidRDefault="00143D88" w:rsidP="00143D88">
      <w:pPr>
        <w:spacing w:beforeLines="50" w:before="120"/>
      </w:pPr>
      <w:r>
        <w:rPr>
          <w:rFonts w:hint="eastAsia"/>
        </w:rPr>
        <w:t>I</w:t>
      </w:r>
      <w:r>
        <w:t xml:space="preserve">n email discussion [POST125bis][021], </w:t>
      </w:r>
      <w:r w:rsidR="00867690">
        <w:t xml:space="preserve">the </w:t>
      </w:r>
      <w:r>
        <w:t xml:space="preserve">sampling period </w:t>
      </w:r>
      <w:r w:rsidR="00867690">
        <w:t xml:space="preserve">of FR2 is </w:t>
      </w:r>
      <w:r>
        <w:t xml:space="preserve">20ms. To facilitate the simulation, the value of T310 </w:t>
      </w:r>
      <w:r w:rsidR="00867690">
        <w:t>could</w:t>
      </w:r>
      <w:r>
        <w:t xml:space="preserve"> be an integer multiple of</w:t>
      </w:r>
      <w:r w:rsidR="00867690">
        <w:t xml:space="preserve"> 20ms</w:t>
      </w:r>
      <w:r>
        <w:t xml:space="preserve"> and be short as much as possible. In TS 38.331, the available values for t310 </w:t>
      </w:r>
      <w:proofErr w:type="gramStart"/>
      <w:r>
        <w:t>is</w:t>
      </w:r>
      <w:proofErr w:type="gramEnd"/>
      <w:r>
        <w:t xml:space="preserve"> </w:t>
      </w:r>
      <w:r w:rsidRPr="00346265">
        <w:t>ENUMERATED {ms0, ms50, ms100, ms200, ms500, ms1000, ms2000, ms4000, ms6000}</w:t>
      </w:r>
      <w:r>
        <w:t>. Therefore,</w:t>
      </w:r>
      <w:r w:rsidR="00EA5B75">
        <w:t>1</w:t>
      </w:r>
      <w:r>
        <w:t xml:space="preserve">00ms seems to be a good choice. </w:t>
      </w:r>
    </w:p>
    <w:p w14:paraId="7CCCBABD" w14:textId="5AE383ED" w:rsidR="00143D88" w:rsidRDefault="00143D88" w:rsidP="00143D88">
      <w:pPr>
        <w:spacing w:beforeLines="50" w:before="120"/>
      </w:pPr>
      <w:r>
        <w:t>The value of N311 should be less than T310</w:t>
      </w:r>
      <w:proofErr w:type="gramStart"/>
      <w:r>
        <w:t>/(</w:t>
      </w:r>
      <w:proofErr w:type="gramEnd"/>
      <w:r>
        <w:t xml:space="preserve">L1 sampling period) and large enough to get more RLF. If we set t310 to be </w:t>
      </w:r>
      <w:r w:rsidR="00EA5B75">
        <w:t>100ms</w:t>
      </w:r>
      <w:r>
        <w:t>, then N311 should &lt;</w:t>
      </w:r>
      <w:r w:rsidR="00EA5B75">
        <w:t>100ms</w:t>
      </w:r>
      <w:r>
        <w:t>/</w:t>
      </w:r>
      <w:r w:rsidR="00867690">
        <w:t>2</w:t>
      </w:r>
      <w:r>
        <w:t>0ms=</w:t>
      </w:r>
      <w:r w:rsidR="00EA5B75">
        <w:t>5</w:t>
      </w:r>
      <w:r>
        <w:t xml:space="preserve">. As TS 38.331 states N311 to be </w:t>
      </w:r>
      <w:r w:rsidRPr="00346265">
        <w:t>ENUMERATED {n1, n2, n3, n4, n5, n6, n8, n10}</w:t>
      </w:r>
      <w:r>
        <w:t xml:space="preserve">, we can set N331 to be </w:t>
      </w:r>
      <w:r w:rsidR="00867690">
        <w:t>2</w:t>
      </w:r>
      <w:r>
        <w:t>.</w:t>
      </w:r>
    </w:p>
    <w:p w14:paraId="5524EA1B" w14:textId="1713B1FB" w:rsidR="00143D88" w:rsidRDefault="00143D88" w:rsidP="00143D88">
      <w:pPr>
        <w:spacing w:beforeLines="50" w:before="120"/>
        <w:rPr>
          <w:b/>
        </w:rPr>
      </w:pPr>
      <w:r>
        <w:rPr>
          <w:rFonts w:hint="eastAsia"/>
          <w:b/>
        </w:rPr>
        <w:t>P</w:t>
      </w:r>
      <w:r>
        <w:rPr>
          <w:b/>
        </w:rPr>
        <w:t>roposal</w:t>
      </w:r>
      <w:r w:rsidR="00262A7C">
        <w:rPr>
          <w:b/>
        </w:rPr>
        <w:t xml:space="preserve"> 14</w:t>
      </w:r>
      <w:r>
        <w:rPr>
          <w:b/>
        </w:rPr>
        <w:t>: the assumption of T310 and N311 should be set as such that RLF could be a bit easy to happen and a bit hard to cancel to facilitate training and inference</w:t>
      </w:r>
    </w:p>
    <w:p w14:paraId="0435FAFC" w14:textId="38618310" w:rsidR="00143D88" w:rsidRDefault="00143D88" w:rsidP="00143D88">
      <w:pPr>
        <w:spacing w:beforeLines="50" w:before="120"/>
        <w:rPr>
          <w:b/>
        </w:rPr>
      </w:pPr>
      <w:r>
        <w:rPr>
          <w:rFonts w:hint="eastAsia"/>
          <w:b/>
        </w:rPr>
        <w:t>P</w:t>
      </w:r>
      <w:r>
        <w:rPr>
          <w:b/>
        </w:rPr>
        <w:t>roposal</w:t>
      </w:r>
      <w:r w:rsidR="00262A7C">
        <w:rPr>
          <w:b/>
        </w:rPr>
        <w:t xml:space="preserve"> 15</w:t>
      </w:r>
      <w:r>
        <w:rPr>
          <w:b/>
        </w:rPr>
        <w:t xml:space="preserve">: RAN2 is kindly asked to discuss the detailed values of T310 and N331 so that they can be aligned among companies. Our recommendation: T310 = </w:t>
      </w:r>
      <w:r w:rsidR="00EA5B75">
        <w:rPr>
          <w:b/>
        </w:rPr>
        <w:t>100ms</w:t>
      </w:r>
      <w:r>
        <w:rPr>
          <w:b/>
        </w:rPr>
        <w:t>, N311=</w:t>
      </w:r>
      <w:r w:rsidR="005950A8">
        <w:rPr>
          <w:b/>
        </w:rPr>
        <w:t>2</w:t>
      </w:r>
      <w:r>
        <w:rPr>
          <w:b/>
        </w:rPr>
        <w:t>.</w:t>
      </w:r>
    </w:p>
    <w:p w14:paraId="34F865A5" w14:textId="61F0DA78" w:rsidR="00960F77" w:rsidRDefault="00665EFD" w:rsidP="0044789D">
      <w:r>
        <w:t xml:space="preserve">As for the handover parameter </w:t>
      </w:r>
      <w:proofErr w:type="gramStart"/>
      <w:r>
        <w:t>i.e.</w:t>
      </w:r>
      <w:proofErr w:type="gramEnd"/>
      <w:r>
        <w:t xml:space="preserve"> </w:t>
      </w:r>
      <w:r w:rsidRPr="00665EFD">
        <w:t>event A3 offset, hysteresis and TTT timer</w:t>
      </w:r>
      <w:r>
        <w:t xml:space="preserve">, the recommended value from us are: </w:t>
      </w:r>
      <w:r w:rsidR="00F0708B">
        <w:t xml:space="preserve">5 </w:t>
      </w:r>
      <w:r>
        <w:t xml:space="preserve">db, </w:t>
      </w:r>
      <w:r w:rsidR="00772AB3">
        <w:t>0db</w:t>
      </w:r>
      <w:r>
        <w:t xml:space="preserve">, </w:t>
      </w:r>
      <w:r w:rsidR="000D1DEF">
        <w:t>480</w:t>
      </w:r>
      <w:r>
        <w:t>ms</w:t>
      </w:r>
      <w:r w:rsidR="00F0708B">
        <w:t>.</w:t>
      </w:r>
      <w:r w:rsidR="009B1FF1">
        <w:t xml:space="preserve"> A large </w:t>
      </w:r>
      <w:r w:rsidR="00DE5904">
        <w:t>A3-offset</w:t>
      </w:r>
      <w:r w:rsidR="009B1FF1">
        <w:t xml:space="preserve"> can result in </w:t>
      </w:r>
      <w:r w:rsidR="00E45A96">
        <w:t xml:space="preserve">a </w:t>
      </w:r>
      <w:r w:rsidR="009B1FF1">
        <w:t>poor serving signal</w:t>
      </w:r>
      <w:r w:rsidR="00656339">
        <w:t xml:space="preserve"> during handover</w:t>
      </w:r>
      <w:r w:rsidR="009B1FF1">
        <w:t xml:space="preserve">, </w:t>
      </w:r>
      <w:r w:rsidR="00E45A96">
        <w:t xml:space="preserve">thus easier to get more RLF. </w:t>
      </w:r>
    </w:p>
    <w:p w14:paraId="4D463335" w14:textId="6FFA14EB" w:rsidR="005533B4" w:rsidRDefault="005533B4" w:rsidP="00354B6A">
      <w:r>
        <w:t>Other than the</w:t>
      </w:r>
      <w:r w:rsidR="00772AB3">
        <w:t>se</w:t>
      </w:r>
      <w:r>
        <w:t xml:space="preserve"> </w:t>
      </w:r>
      <w:r w:rsidR="00772AB3">
        <w:t>3</w:t>
      </w:r>
      <w:r>
        <w:t xml:space="preserve"> parameters, handover preparation and execution time (HPET) also </w:t>
      </w:r>
      <w:r w:rsidR="00DF2667">
        <w:t>matter</w:t>
      </w:r>
      <w:r>
        <w:t>. In TR 36.839, handover preparation time and handover execution time are discussed separately. In measurement event prediction, that is not necessary and we can combine them into one parameter (i.e., HPET)</w:t>
      </w:r>
      <w:r w:rsidR="00772AB3">
        <w:t xml:space="preserve"> for example</w:t>
      </w:r>
      <w:r>
        <w:t xml:space="preserve"> </w:t>
      </w:r>
      <w:r w:rsidR="00772AB3">
        <w:t>8</w:t>
      </w:r>
      <w:r>
        <w:t>0ms.</w:t>
      </w:r>
      <w:r w:rsidR="008A6171">
        <w:t xml:space="preserve"> </w:t>
      </w:r>
    </w:p>
    <w:p w14:paraId="46C9721F" w14:textId="1046458E" w:rsidR="006E1A98" w:rsidRPr="007244B0" w:rsidRDefault="00B820EE" w:rsidP="0044789D">
      <w:pPr>
        <w:rPr>
          <w:b/>
          <w:bCs/>
        </w:rPr>
      </w:pPr>
      <w:r w:rsidRPr="007244B0">
        <w:rPr>
          <w:rFonts w:hint="eastAsia"/>
          <w:b/>
          <w:bCs/>
        </w:rPr>
        <w:t>P</w:t>
      </w:r>
      <w:r w:rsidRPr="007244B0">
        <w:rPr>
          <w:b/>
          <w:bCs/>
        </w:rPr>
        <w:t>roposal</w:t>
      </w:r>
      <w:r w:rsidR="00262A7C">
        <w:rPr>
          <w:b/>
          <w:bCs/>
        </w:rPr>
        <w:t xml:space="preserve"> 16</w:t>
      </w:r>
      <w:r w:rsidRPr="007244B0">
        <w:rPr>
          <w:b/>
          <w:bCs/>
        </w:rPr>
        <w:t xml:space="preserve">: The recommended value for handover parameters </w:t>
      </w:r>
      <w:proofErr w:type="gramStart"/>
      <w:r w:rsidRPr="007244B0">
        <w:rPr>
          <w:b/>
          <w:bCs/>
        </w:rPr>
        <w:t>i.e.</w:t>
      </w:r>
      <w:proofErr w:type="gramEnd"/>
      <w:r w:rsidRPr="007244B0">
        <w:rPr>
          <w:b/>
          <w:bCs/>
        </w:rPr>
        <w:t xml:space="preserve"> event A3 offset, </w:t>
      </w:r>
      <w:r w:rsidR="00246A09" w:rsidRPr="007244B0">
        <w:rPr>
          <w:b/>
          <w:bCs/>
        </w:rPr>
        <w:t>hysteresis,</w:t>
      </w:r>
      <w:r w:rsidR="00A53A64" w:rsidRPr="007244B0">
        <w:rPr>
          <w:b/>
          <w:bCs/>
        </w:rPr>
        <w:t xml:space="preserve"> </w:t>
      </w:r>
      <w:r w:rsidRPr="007244B0">
        <w:rPr>
          <w:b/>
          <w:bCs/>
        </w:rPr>
        <w:t>TTT timer</w:t>
      </w:r>
      <w:r w:rsidR="001356EF">
        <w:rPr>
          <w:b/>
          <w:bCs/>
        </w:rPr>
        <w:t>,</w:t>
      </w:r>
      <w:r w:rsidR="00A53A64">
        <w:rPr>
          <w:b/>
          <w:bCs/>
        </w:rPr>
        <w:t xml:space="preserve"> and </w:t>
      </w:r>
      <w:r w:rsidR="001356EF">
        <w:rPr>
          <w:b/>
          <w:bCs/>
        </w:rPr>
        <w:t>handover preparation and execution time (HPET)</w:t>
      </w:r>
      <w:r w:rsidRPr="007244B0">
        <w:rPr>
          <w:b/>
          <w:bCs/>
        </w:rPr>
        <w:t xml:space="preserve">, the recommended value are: </w:t>
      </w:r>
      <w:r w:rsidR="00F0708B">
        <w:rPr>
          <w:b/>
          <w:bCs/>
        </w:rPr>
        <w:t>5</w:t>
      </w:r>
      <w:r w:rsidR="00F0708B" w:rsidRPr="007244B0">
        <w:rPr>
          <w:b/>
          <w:bCs/>
        </w:rPr>
        <w:t>db</w:t>
      </w:r>
      <w:r w:rsidRPr="007244B0">
        <w:rPr>
          <w:b/>
          <w:bCs/>
        </w:rPr>
        <w:t xml:space="preserve">, </w:t>
      </w:r>
      <w:r w:rsidR="00A53A64">
        <w:rPr>
          <w:b/>
          <w:bCs/>
        </w:rPr>
        <w:t>0</w:t>
      </w:r>
      <w:r w:rsidR="00A53A64" w:rsidRPr="007244B0">
        <w:rPr>
          <w:b/>
          <w:bCs/>
        </w:rPr>
        <w:t>db</w:t>
      </w:r>
      <w:r w:rsidRPr="007244B0">
        <w:rPr>
          <w:b/>
          <w:bCs/>
        </w:rPr>
        <w:t xml:space="preserve">, </w:t>
      </w:r>
      <w:r w:rsidR="000D1DEF">
        <w:rPr>
          <w:b/>
          <w:bCs/>
        </w:rPr>
        <w:t>480</w:t>
      </w:r>
      <w:r w:rsidR="000D1DEF" w:rsidRPr="007244B0">
        <w:rPr>
          <w:b/>
          <w:bCs/>
        </w:rPr>
        <w:t>ms</w:t>
      </w:r>
      <w:r w:rsidR="000D1DEF">
        <w:rPr>
          <w:b/>
          <w:bCs/>
        </w:rPr>
        <w:t xml:space="preserve"> </w:t>
      </w:r>
      <w:r w:rsidR="00A53A64">
        <w:rPr>
          <w:b/>
          <w:bCs/>
        </w:rPr>
        <w:t>and 80ms</w:t>
      </w:r>
      <w:r w:rsidRPr="007244B0">
        <w:rPr>
          <w:b/>
          <w:bCs/>
        </w:rPr>
        <w:t xml:space="preserve"> </w:t>
      </w:r>
    </w:p>
    <w:p w14:paraId="29F98C4C" w14:textId="785D0018" w:rsidR="00D40785" w:rsidRDefault="00D40785" w:rsidP="00D40785">
      <w:pPr>
        <w:pStyle w:val="1"/>
      </w:pPr>
      <w:r>
        <w:t>Conclusion</w:t>
      </w:r>
    </w:p>
    <w:p w14:paraId="2871F7AF" w14:textId="77777777" w:rsidR="00262A7C" w:rsidRPr="004C5117" w:rsidRDefault="00262A7C" w:rsidP="00262A7C">
      <w:pPr>
        <w:rPr>
          <w:b/>
          <w:bCs/>
        </w:rPr>
      </w:pPr>
      <w:r w:rsidRPr="004C5117">
        <w:rPr>
          <w:rFonts w:hint="eastAsia"/>
          <w:b/>
          <w:bCs/>
        </w:rPr>
        <w:t>P</w:t>
      </w:r>
      <w:r w:rsidRPr="004C5117">
        <w:rPr>
          <w:b/>
          <w:bCs/>
        </w:rPr>
        <w:t>roposal</w:t>
      </w:r>
      <w:r>
        <w:rPr>
          <w:b/>
          <w:bCs/>
        </w:rPr>
        <w:t xml:space="preserve"> 1</w:t>
      </w:r>
      <w:r w:rsidRPr="004C5117">
        <w:rPr>
          <w:b/>
          <w:bCs/>
        </w:rPr>
        <w:t>: The measurement quantity to detect RLF is L1 SINR</w:t>
      </w:r>
    </w:p>
    <w:p w14:paraId="52807E75" w14:textId="77777777" w:rsidR="00262A7C" w:rsidRPr="00161633" w:rsidRDefault="00262A7C" w:rsidP="00262A7C">
      <w:pPr>
        <w:rPr>
          <w:b/>
          <w:bCs/>
        </w:rPr>
      </w:pPr>
      <w:r w:rsidRPr="00161633">
        <w:rPr>
          <w:rFonts w:hint="eastAsia"/>
          <w:b/>
          <w:bCs/>
        </w:rPr>
        <w:t>P</w:t>
      </w:r>
      <w:r w:rsidRPr="00161633">
        <w:rPr>
          <w:b/>
          <w:bCs/>
        </w:rPr>
        <w:t>roposal 2: In direct RLF prediction, RLF event is directly predicted by model based on L1 SINR of the PCell</w:t>
      </w:r>
    </w:p>
    <w:p w14:paraId="26803DC6" w14:textId="77777777" w:rsidR="00262A7C" w:rsidRPr="00161633" w:rsidRDefault="00262A7C" w:rsidP="00262A7C">
      <w:pPr>
        <w:rPr>
          <w:b/>
          <w:bCs/>
        </w:rPr>
      </w:pPr>
      <w:r w:rsidRPr="00161633">
        <w:rPr>
          <w:b/>
          <w:bCs/>
        </w:rPr>
        <w:t>Proposal 3: In indirect RLF prediction, L1 SINR of the PCell is predicted as RRM measurement intra-frequency temporal domain case A at first and then RLF event is derived based on configured RRC parameters.</w:t>
      </w:r>
    </w:p>
    <w:p w14:paraId="26052504" w14:textId="77777777" w:rsidR="00262A7C" w:rsidRPr="001A2388" w:rsidRDefault="00262A7C" w:rsidP="00262A7C">
      <w:pPr>
        <w:rPr>
          <w:b/>
          <w:bCs/>
        </w:rPr>
      </w:pPr>
      <w:r w:rsidRPr="001A2388">
        <w:rPr>
          <w:rFonts w:hint="eastAsia"/>
          <w:b/>
          <w:bCs/>
        </w:rPr>
        <w:lastRenderedPageBreak/>
        <w:t>O</w:t>
      </w:r>
      <w:r w:rsidRPr="001A2388">
        <w:rPr>
          <w:b/>
          <w:bCs/>
        </w:rPr>
        <w:t>bservation: The indirect RLF event can be predicted with following characteristics:</w:t>
      </w:r>
    </w:p>
    <w:p w14:paraId="2E69D4A2" w14:textId="77777777" w:rsidR="00262A7C" w:rsidRPr="001A2388" w:rsidRDefault="00262A7C" w:rsidP="00262A7C">
      <w:pPr>
        <w:ind w:left="285" w:hangingChars="142" w:hanging="285"/>
        <w:rPr>
          <w:b/>
          <w:bCs/>
        </w:rPr>
      </w:pPr>
      <w:r w:rsidRPr="001A2388">
        <w:rPr>
          <w:b/>
          <w:bCs/>
        </w:rPr>
        <w:t xml:space="preserve">1, The predicted RLF event is claimed at one specific time instance. It </w:t>
      </w:r>
      <w:r>
        <w:rPr>
          <w:b/>
          <w:bCs/>
        </w:rPr>
        <w:t>can be</w:t>
      </w:r>
      <w:r w:rsidRPr="001A2388">
        <w:rPr>
          <w:b/>
          <w:bCs/>
        </w:rPr>
        <w:t xml:space="preserve"> expressed as absolute timing information</w:t>
      </w:r>
    </w:p>
    <w:p w14:paraId="2D0F1DF3" w14:textId="77777777" w:rsidR="00262A7C" w:rsidRPr="001A2388" w:rsidRDefault="00262A7C" w:rsidP="00262A7C">
      <w:pPr>
        <w:ind w:left="285" w:hangingChars="142" w:hanging="285"/>
        <w:rPr>
          <w:b/>
          <w:bCs/>
        </w:rPr>
      </w:pPr>
      <w:r w:rsidRPr="001A2388">
        <w:rPr>
          <w:rFonts w:hint="eastAsia"/>
          <w:b/>
          <w:bCs/>
        </w:rPr>
        <w:t>2</w:t>
      </w:r>
      <w:r w:rsidRPr="001A2388">
        <w:rPr>
          <w:b/>
          <w:bCs/>
        </w:rPr>
        <w:t>, The claimed time instance should be the time instances of availability of predicted L1 SINR and hence it is not a window</w:t>
      </w:r>
    </w:p>
    <w:p w14:paraId="37FCB79D" w14:textId="77777777" w:rsidR="00262A7C" w:rsidRDefault="00262A7C" w:rsidP="00262A7C">
      <w:pPr>
        <w:ind w:left="285" w:hangingChars="142" w:hanging="285"/>
        <w:rPr>
          <w:b/>
          <w:bCs/>
        </w:rPr>
      </w:pPr>
      <w:r w:rsidRPr="001A2388">
        <w:rPr>
          <w:rFonts w:hint="eastAsia"/>
          <w:b/>
          <w:bCs/>
        </w:rPr>
        <w:t>3</w:t>
      </w:r>
      <w:r w:rsidRPr="001A2388">
        <w:rPr>
          <w:b/>
          <w:bCs/>
        </w:rPr>
        <w:t xml:space="preserve">, Once the RLF event is predicted, </w:t>
      </w:r>
      <w:r w:rsidRPr="001A2388">
        <w:rPr>
          <w:rFonts w:hint="eastAsia"/>
          <w:b/>
          <w:bCs/>
        </w:rPr>
        <w:t>the</w:t>
      </w:r>
      <w:r w:rsidRPr="001A2388">
        <w:rPr>
          <w:b/>
          <w:bCs/>
        </w:rPr>
        <w:t xml:space="preserve"> same </w:t>
      </w:r>
      <w:r>
        <w:rPr>
          <w:rFonts w:hint="eastAsia"/>
          <w:b/>
          <w:bCs/>
        </w:rPr>
        <w:t>predicted</w:t>
      </w:r>
      <w:r>
        <w:rPr>
          <w:b/>
          <w:bCs/>
        </w:rPr>
        <w:t xml:space="preserve"> </w:t>
      </w:r>
      <w:r w:rsidRPr="001A2388">
        <w:rPr>
          <w:b/>
          <w:bCs/>
        </w:rPr>
        <w:t>RLF event will appear within whole prediction window till it really happens</w:t>
      </w:r>
    </w:p>
    <w:p w14:paraId="751CCEAF" w14:textId="77777777" w:rsidR="00262A7C" w:rsidRPr="001A2388" w:rsidRDefault="00262A7C" w:rsidP="00262A7C">
      <w:pPr>
        <w:ind w:left="285" w:hangingChars="142" w:hanging="285"/>
        <w:rPr>
          <w:b/>
          <w:bCs/>
        </w:rPr>
      </w:pPr>
      <w:r>
        <w:rPr>
          <w:rFonts w:hint="eastAsia"/>
          <w:b/>
          <w:bCs/>
        </w:rPr>
        <w:t>4</w:t>
      </w:r>
      <w:r>
        <w:rPr>
          <w:b/>
          <w:bCs/>
        </w:rPr>
        <w:t>, The length of the prediction window should be set as such that prediction accuracy is acceptable high</w:t>
      </w:r>
    </w:p>
    <w:p w14:paraId="29CED180" w14:textId="77777777" w:rsidR="00262A7C" w:rsidRPr="007A2FBF" w:rsidRDefault="00262A7C" w:rsidP="00262A7C">
      <w:pPr>
        <w:rPr>
          <w:b/>
          <w:bCs/>
          <w:szCs w:val="28"/>
        </w:rPr>
      </w:pPr>
      <w:r w:rsidRPr="007A2FBF">
        <w:rPr>
          <w:rFonts w:hint="eastAsia"/>
          <w:b/>
          <w:bCs/>
        </w:rPr>
        <w:t>P</w:t>
      </w:r>
      <w:r w:rsidRPr="007A2FBF">
        <w:rPr>
          <w:b/>
          <w:bCs/>
        </w:rPr>
        <w:t>roposal</w:t>
      </w:r>
      <w:r>
        <w:rPr>
          <w:b/>
          <w:bCs/>
        </w:rPr>
        <w:t xml:space="preserve"> 4</w:t>
      </w:r>
      <w:r w:rsidRPr="007A2FBF">
        <w:rPr>
          <w:b/>
          <w:bCs/>
        </w:rPr>
        <w:t>: For both direct and indirect RLF prediction,</w:t>
      </w:r>
      <w:r w:rsidRPr="007A2FBF">
        <w:rPr>
          <w:b/>
          <w:bCs/>
          <w:lang w:val="en-US"/>
        </w:rPr>
        <w:t xml:space="preserve"> RLF prediction result is </w:t>
      </w:r>
      <w:r w:rsidRPr="007A2FBF">
        <w:rPr>
          <w:b/>
          <w:bCs/>
          <w:szCs w:val="28"/>
        </w:rPr>
        <w:t>the RLF event</w:t>
      </w:r>
      <w:r>
        <w:rPr>
          <w:b/>
          <w:bCs/>
          <w:szCs w:val="28"/>
        </w:rPr>
        <w:t xml:space="preserve"> </w:t>
      </w:r>
      <w:r w:rsidRPr="007A2FBF">
        <w:rPr>
          <w:b/>
          <w:bCs/>
          <w:szCs w:val="28"/>
        </w:rPr>
        <w:t>at time instance when predicted L1 SINR is available</w:t>
      </w:r>
      <w:r>
        <w:rPr>
          <w:b/>
          <w:bCs/>
          <w:szCs w:val="28"/>
        </w:rPr>
        <w:t xml:space="preserve"> instead of probability of RLF event</w:t>
      </w:r>
      <w:r w:rsidRPr="007A2FBF">
        <w:rPr>
          <w:b/>
          <w:bCs/>
          <w:szCs w:val="28"/>
        </w:rPr>
        <w:t xml:space="preserve">. </w:t>
      </w:r>
    </w:p>
    <w:p w14:paraId="7E47D318" w14:textId="77777777" w:rsidR="00262A7C" w:rsidRPr="007A2FBF" w:rsidRDefault="00262A7C" w:rsidP="00262A7C">
      <w:pPr>
        <w:rPr>
          <w:b/>
          <w:bCs/>
        </w:rPr>
      </w:pPr>
      <w:r w:rsidRPr="007A2FBF">
        <w:rPr>
          <w:rFonts w:hint="eastAsia"/>
          <w:b/>
          <w:bCs/>
          <w:szCs w:val="28"/>
        </w:rPr>
        <w:t>P</w:t>
      </w:r>
      <w:r w:rsidRPr="007A2FBF">
        <w:rPr>
          <w:b/>
          <w:bCs/>
          <w:szCs w:val="28"/>
        </w:rPr>
        <w:t>roposal</w:t>
      </w:r>
      <w:r>
        <w:rPr>
          <w:b/>
          <w:bCs/>
          <w:szCs w:val="28"/>
        </w:rPr>
        <w:t xml:space="preserve"> 5</w:t>
      </w:r>
      <w:r w:rsidRPr="007A2FBF">
        <w:rPr>
          <w:b/>
          <w:bCs/>
          <w:szCs w:val="28"/>
        </w:rPr>
        <w:t>: The predicted RLF event with same timing information is taken as same RLF event</w:t>
      </w:r>
    </w:p>
    <w:p w14:paraId="3CBE217B" w14:textId="77777777" w:rsidR="00262A7C" w:rsidRDefault="00262A7C" w:rsidP="00262A7C">
      <w:pPr>
        <w:rPr>
          <w:b/>
          <w:bCs/>
        </w:rPr>
      </w:pPr>
      <w:r>
        <w:rPr>
          <w:rFonts w:hint="eastAsia"/>
          <w:b/>
          <w:bCs/>
        </w:rPr>
        <w:t>P</w:t>
      </w:r>
      <w:r>
        <w:rPr>
          <w:b/>
          <w:bCs/>
        </w:rPr>
        <w:t xml:space="preserve">roposal 6: RLF prediction considers both precision and recall as representative metrics, </w:t>
      </w:r>
      <w:proofErr w:type="gramStart"/>
      <w:r>
        <w:rPr>
          <w:b/>
          <w:bCs/>
        </w:rPr>
        <w:t>i.e.</w:t>
      </w:r>
      <w:proofErr w:type="gramEnd"/>
      <w:r>
        <w:rPr>
          <w:b/>
          <w:bCs/>
        </w:rPr>
        <w:t xml:space="preserve"> through F1 score.</w:t>
      </w:r>
    </w:p>
    <w:p w14:paraId="65174EE3" w14:textId="77777777" w:rsidR="00262A7C" w:rsidRPr="00E9673B" w:rsidRDefault="00262A7C" w:rsidP="00262A7C">
      <w:pPr>
        <w:rPr>
          <w:b/>
          <w:bCs/>
        </w:rPr>
      </w:pPr>
      <w:r>
        <w:rPr>
          <w:b/>
          <w:bCs/>
        </w:rPr>
        <w:t>Proposal 7: RLF event is accurately predicted if the relative time difference between the time instances of predicted RLF event and genie RLF event is less than maximum allowed time gap (MATG). FFS on MATG value.</w:t>
      </w:r>
      <w:r>
        <w:fldChar w:fldCharType="begin"/>
      </w:r>
      <w:r w:rsidR="005E51E6">
        <w:fldChar w:fldCharType="separate"/>
      </w:r>
      <w:r>
        <w:fldChar w:fldCharType="end"/>
      </w:r>
      <w:r>
        <w:fldChar w:fldCharType="begin"/>
      </w:r>
      <w:r w:rsidR="005E51E6">
        <w:fldChar w:fldCharType="separate"/>
      </w:r>
      <w:r>
        <w:fldChar w:fldCharType="end"/>
      </w:r>
    </w:p>
    <w:p w14:paraId="32F4AAC9" w14:textId="77777777" w:rsidR="00262A7C" w:rsidRDefault="00262A7C" w:rsidP="00262A7C">
      <w:pPr>
        <w:rPr>
          <w:b/>
        </w:rPr>
      </w:pPr>
      <w:r>
        <w:rPr>
          <w:b/>
        </w:rPr>
        <w:t>Proposal 8: A hypothetical HO procedure should run in parallel with model for RLF prediction to change PCell.</w:t>
      </w:r>
    </w:p>
    <w:p w14:paraId="6F48C280" w14:textId="77777777" w:rsidR="00262A7C" w:rsidRDefault="00262A7C" w:rsidP="00262A7C">
      <w:pPr>
        <w:rPr>
          <w:b/>
        </w:rPr>
      </w:pPr>
      <w:r>
        <w:rPr>
          <w:rFonts w:hint="eastAsia"/>
          <w:b/>
        </w:rPr>
        <w:t>P</w:t>
      </w:r>
      <w:r>
        <w:rPr>
          <w:b/>
        </w:rPr>
        <w:t xml:space="preserve">roposal 9: The handover parameter </w:t>
      </w:r>
      <w:proofErr w:type="gramStart"/>
      <w:r>
        <w:rPr>
          <w:b/>
        </w:rPr>
        <w:t>i.e.</w:t>
      </w:r>
      <w:proofErr w:type="gramEnd"/>
      <w:r>
        <w:rPr>
          <w:b/>
        </w:rPr>
        <w:t xml:space="preserve"> event A3 offset, hysteresis and TTT timer are aligned for simulation</w:t>
      </w:r>
    </w:p>
    <w:p w14:paraId="624DA7CD" w14:textId="77777777" w:rsidR="00262A7C" w:rsidRDefault="00262A7C" w:rsidP="00262A7C">
      <w:pPr>
        <w:rPr>
          <w:b/>
        </w:rPr>
      </w:pPr>
      <w:r>
        <w:rPr>
          <w:rFonts w:hint="eastAsia"/>
          <w:b/>
        </w:rPr>
        <w:t>P</w:t>
      </w:r>
      <w:r>
        <w:rPr>
          <w:b/>
        </w:rPr>
        <w:t xml:space="preserve">roposal 10: No measurement reduction is necessary for measurement of input L1 SINR. </w:t>
      </w:r>
    </w:p>
    <w:p w14:paraId="582B5669" w14:textId="77777777" w:rsidR="00262A7C" w:rsidRDefault="00262A7C" w:rsidP="00262A7C">
      <w:r>
        <w:rPr>
          <w:b/>
        </w:rPr>
        <w:t>Proposal 11: A sliding window scheme is adopted for both observation window and prediction window</w:t>
      </w:r>
    </w:p>
    <w:p w14:paraId="7B7AE1EE" w14:textId="77777777" w:rsidR="00262A7C" w:rsidRDefault="00262A7C" w:rsidP="00262A7C">
      <w:pPr>
        <w:rPr>
          <w:b/>
        </w:rPr>
      </w:pPr>
      <w:r>
        <w:rPr>
          <w:rFonts w:hint="eastAsia"/>
          <w:b/>
        </w:rPr>
        <w:t>P</w:t>
      </w:r>
      <w:r>
        <w:rPr>
          <w:b/>
        </w:rPr>
        <w:t>roposal 12: RAN2 is kindly requested to discuss the two alternatives when a real RLF occurs during the simulation. We slightly prefer option 1 due to its simplicity</w:t>
      </w:r>
    </w:p>
    <w:p w14:paraId="343A742D" w14:textId="77777777" w:rsidR="00262A7C" w:rsidRPr="00772AB3" w:rsidRDefault="00262A7C" w:rsidP="00262A7C">
      <w:pPr>
        <w:pStyle w:val="ac"/>
        <w:numPr>
          <w:ilvl w:val="0"/>
          <w:numId w:val="38"/>
        </w:numPr>
        <w:ind w:firstLineChars="0"/>
        <w:textAlignment w:val="auto"/>
        <w:rPr>
          <w:b/>
          <w:bCs/>
        </w:rPr>
      </w:pPr>
      <w:r w:rsidRPr="00772AB3">
        <w:rPr>
          <w:b/>
          <w:bCs/>
        </w:rPr>
        <w:t>Option 1: the simulation stops for this UE and this trajectory</w:t>
      </w:r>
    </w:p>
    <w:p w14:paraId="4187C0FB" w14:textId="77777777" w:rsidR="00262A7C" w:rsidRPr="00772AB3" w:rsidRDefault="00262A7C" w:rsidP="00262A7C">
      <w:pPr>
        <w:pStyle w:val="ac"/>
        <w:numPr>
          <w:ilvl w:val="0"/>
          <w:numId w:val="37"/>
        </w:numPr>
        <w:ind w:firstLineChars="0"/>
        <w:textAlignment w:val="auto"/>
        <w:rPr>
          <w:b/>
          <w:bCs/>
        </w:rPr>
      </w:pPr>
      <w:r w:rsidRPr="00772AB3">
        <w:rPr>
          <w:b/>
          <w:bCs/>
        </w:rPr>
        <w:t>Option 2: the simulation continues after a fixed duration (to simulate RRC re-established). The serving cell may be changed and count on the best measurement result of recovery time point.</w:t>
      </w:r>
    </w:p>
    <w:p w14:paraId="68692774" w14:textId="77777777" w:rsidR="00262A7C" w:rsidRPr="00262A7C" w:rsidRDefault="00262A7C" w:rsidP="00262A7C">
      <w:pPr>
        <w:spacing w:beforeLines="50" w:before="120"/>
        <w:rPr>
          <w:b/>
          <w:bCs/>
        </w:rPr>
      </w:pPr>
      <w:r w:rsidRPr="00262A7C">
        <w:rPr>
          <w:rFonts w:hint="eastAsia"/>
          <w:b/>
          <w:bCs/>
        </w:rPr>
        <w:t>P</w:t>
      </w:r>
      <w:r w:rsidRPr="00262A7C">
        <w:rPr>
          <w:b/>
          <w:bCs/>
        </w:rPr>
        <w:t>roposal 13: The simulation assumptions agreed for RRM measurement use case can be reused for RLF event prediction simulation</w:t>
      </w:r>
    </w:p>
    <w:p w14:paraId="5739F15C" w14:textId="77777777" w:rsidR="00262A7C" w:rsidRPr="00262A7C" w:rsidRDefault="00262A7C" w:rsidP="00262A7C">
      <w:pPr>
        <w:spacing w:beforeLines="50" w:before="120"/>
        <w:rPr>
          <w:b/>
        </w:rPr>
      </w:pPr>
      <w:r w:rsidRPr="00262A7C">
        <w:rPr>
          <w:rFonts w:hint="eastAsia"/>
          <w:b/>
        </w:rPr>
        <w:t>P</w:t>
      </w:r>
      <w:r w:rsidRPr="00262A7C">
        <w:rPr>
          <w:b/>
        </w:rPr>
        <w:t>roposal 14: the assumption of T310 and N311 should be set as such that RLF could be a bit easy to happen and a bit hard to cancel to facilitate training and inference</w:t>
      </w:r>
    </w:p>
    <w:p w14:paraId="64ED28D7" w14:textId="77777777" w:rsidR="00262A7C" w:rsidRPr="00262A7C" w:rsidRDefault="00262A7C" w:rsidP="00262A7C">
      <w:pPr>
        <w:spacing w:beforeLines="50" w:before="120"/>
        <w:rPr>
          <w:b/>
        </w:rPr>
      </w:pPr>
      <w:r w:rsidRPr="00262A7C">
        <w:rPr>
          <w:rFonts w:hint="eastAsia"/>
          <w:b/>
        </w:rPr>
        <w:t>P</w:t>
      </w:r>
      <w:r w:rsidRPr="00262A7C">
        <w:rPr>
          <w:b/>
        </w:rPr>
        <w:t>roposal 15: RAN2 is kindly asked to discuss the detailed values of T310 and N331 so that they can be aligned among companies. Our recommendation: T310 = 100ms, N311=2.</w:t>
      </w:r>
    </w:p>
    <w:p w14:paraId="79BE91A3" w14:textId="7FF8F3C2" w:rsidR="00CA340B" w:rsidRPr="00262A7C" w:rsidRDefault="00262A7C" w:rsidP="00262A7C">
      <w:pPr>
        <w:rPr>
          <w:b/>
          <w:bCs/>
        </w:rPr>
      </w:pPr>
      <w:r w:rsidRPr="007244B0">
        <w:rPr>
          <w:rFonts w:hint="eastAsia"/>
          <w:b/>
          <w:bCs/>
        </w:rPr>
        <w:t>P</w:t>
      </w:r>
      <w:r w:rsidRPr="007244B0">
        <w:rPr>
          <w:b/>
          <w:bCs/>
        </w:rPr>
        <w:t>roposal</w:t>
      </w:r>
      <w:r>
        <w:rPr>
          <w:b/>
          <w:bCs/>
        </w:rPr>
        <w:t xml:space="preserve"> 16</w:t>
      </w:r>
      <w:r w:rsidRPr="007244B0">
        <w:rPr>
          <w:b/>
          <w:bCs/>
        </w:rPr>
        <w:t xml:space="preserve">: The recommended value for handover parameters i.e. event A3 offset, </w:t>
      </w:r>
      <w:proofErr w:type="gramStart"/>
      <w:r w:rsidRPr="007244B0">
        <w:rPr>
          <w:b/>
          <w:bCs/>
        </w:rPr>
        <w:t xml:space="preserve">hysteresis </w:t>
      </w:r>
      <w:r>
        <w:rPr>
          <w:b/>
          <w:bCs/>
        </w:rPr>
        <w:t>,</w:t>
      </w:r>
      <w:proofErr w:type="gramEnd"/>
      <w:r w:rsidRPr="007244B0">
        <w:rPr>
          <w:b/>
          <w:bCs/>
        </w:rPr>
        <w:t xml:space="preserve"> TTT timer</w:t>
      </w:r>
      <w:r>
        <w:rPr>
          <w:b/>
          <w:bCs/>
        </w:rPr>
        <w:t>, and handover preparation and execution time (HPET)</w:t>
      </w:r>
      <w:r w:rsidRPr="007244B0">
        <w:rPr>
          <w:b/>
          <w:bCs/>
        </w:rPr>
        <w:t xml:space="preserve">, the recommended value are: </w:t>
      </w:r>
      <w:r>
        <w:rPr>
          <w:b/>
          <w:bCs/>
        </w:rPr>
        <w:t>5</w:t>
      </w:r>
      <w:r w:rsidRPr="007244B0">
        <w:rPr>
          <w:b/>
          <w:bCs/>
        </w:rPr>
        <w:t xml:space="preserve">db, </w:t>
      </w:r>
      <w:r>
        <w:rPr>
          <w:b/>
          <w:bCs/>
        </w:rPr>
        <w:t>0</w:t>
      </w:r>
      <w:r w:rsidRPr="007244B0">
        <w:rPr>
          <w:b/>
          <w:bCs/>
        </w:rPr>
        <w:t xml:space="preserve">db, </w:t>
      </w:r>
      <w:r>
        <w:rPr>
          <w:b/>
          <w:bCs/>
        </w:rPr>
        <w:t>480</w:t>
      </w:r>
      <w:r w:rsidRPr="007244B0">
        <w:rPr>
          <w:b/>
          <w:bCs/>
        </w:rPr>
        <w:t>ms</w:t>
      </w:r>
      <w:r>
        <w:rPr>
          <w:b/>
          <w:bCs/>
        </w:rPr>
        <w:t xml:space="preserve"> and 80ms</w:t>
      </w:r>
      <w:r w:rsidRPr="007244B0">
        <w:rPr>
          <w:b/>
          <w:bCs/>
        </w:rPr>
        <w:t xml:space="preserve"> </w:t>
      </w:r>
    </w:p>
    <w:p w14:paraId="2CB616F5" w14:textId="77777777" w:rsidR="008D17D0" w:rsidRDefault="008D17D0" w:rsidP="00262A7C">
      <w:pPr>
        <w:pStyle w:val="1"/>
        <w:numPr>
          <w:ilvl w:val="0"/>
          <w:numId w:val="0"/>
        </w:numPr>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0CBF62CA" w14:textId="6868D69A" w:rsidR="00C9353F" w:rsidRDefault="00813A84" w:rsidP="004B1D5B">
      <w:pPr>
        <w:pStyle w:val="Reference"/>
        <w:jc w:val="left"/>
      </w:pPr>
      <w:r w:rsidRPr="00813A84">
        <w:t>RP-234055</w:t>
      </w:r>
      <w:r>
        <w:t xml:space="preserve"> </w:t>
      </w:r>
      <w:r w:rsidRPr="00813A84">
        <w:t>Study on Artificial Intelligence (AI)/Machine Learning (ML) for mobility in NR</w:t>
      </w:r>
    </w:p>
    <w:p w14:paraId="270974FA" w14:textId="04654623" w:rsidR="00131516" w:rsidRPr="005A076D" w:rsidRDefault="00131516" w:rsidP="00064BE4">
      <w:pPr>
        <w:pStyle w:val="Reference"/>
      </w:pPr>
      <w:r>
        <w:rPr>
          <w:rFonts w:eastAsiaTheme="minorEastAsia"/>
          <w:lang w:eastAsia="zh-CN"/>
        </w:rPr>
        <w:t>TR 36.839</w:t>
      </w:r>
      <w:r w:rsidR="003A06D9">
        <w:rPr>
          <w:rFonts w:eastAsiaTheme="minorEastAsia"/>
          <w:lang w:eastAsia="zh-CN"/>
        </w:rPr>
        <w:t xml:space="preserve"> </w:t>
      </w:r>
      <w:r w:rsidR="003A06D9" w:rsidRPr="003A06D9">
        <w:rPr>
          <w:rFonts w:eastAsiaTheme="minorEastAsia"/>
          <w:lang w:eastAsia="zh-CN"/>
        </w:rPr>
        <w:t>Mobility enhancements in heterogeneous networks</w:t>
      </w:r>
    </w:p>
    <w:p w14:paraId="3C406643" w14:textId="3B8206D8" w:rsidR="005A076D" w:rsidRDefault="00001D98" w:rsidP="00064BE4">
      <w:pPr>
        <w:pStyle w:val="Reference"/>
      </w:pPr>
      <w:r w:rsidRPr="00001D98">
        <w:t>R2-2402169 Discussion on measurement event prediction</w:t>
      </w:r>
    </w:p>
    <w:p w14:paraId="064D5202" w14:textId="12B037F2" w:rsidR="00F0161B" w:rsidRDefault="00F0161B" w:rsidP="00064BE4">
      <w:pPr>
        <w:pStyle w:val="Reference"/>
      </w:pPr>
      <w:r>
        <w:rPr>
          <w:rFonts w:eastAsiaTheme="minorEastAsia"/>
          <w:lang w:eastAsia="zh-CN"/>
        </w:rPr>
        <w:t>RP-240926 Status report of AI mobility NR SID</w:t>
      </w:r>
    </w:p>
    <w:sectPr w:rsidR="00F0161B">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155D2" w14:textId="77777777" w:rsidR="005E51E6" w:rsidRDefault="005E51E6" w:rsidP="00536369">
      <w:pPr>
        <w:spacing w:after="0"/>
      </w:pPr>
      <w:r>
        <w:separator/>
      </w:r>
    </w:p>
  </w:endnote>
  <w:endnote w:type="continuationSeparator" w:id="0">
    <w:p w14:paraId="39249574" w14:textId="77777777" w:rsidR="005E51E6" w:rsidRDefault="005E51E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6"/>
      <w:tabs>
        <w:tab w:val="center" w:pos="4820"/>
        <w:tab w:val="right" w:pos="9639"/>
      </w:tabs>
      <w:jc w:val="left"/>
    </w:pPr>
    <w:r>
      <w:tab/>
    </w:r>
    <w:r>
      <w:fldChar w:fldCharType="begin"/>
    </w:r>
    <w:r>
      <w:rPr>
        <w:rStyle w:val="a4"/>
      </w:rPr>
      <w:instrText xml:space="preserve"> PAGE </w:instrText>
    </w:r>
    <w:r>
      <w:fldChar w:fldCharType="separate"/>
    </w:r>
    <w:r>
      <w:rPr>
        <w:rStyle w:val="a4"/>
        <w:noProof/>
      </w:rPr>
      <w:t>1</w:t>
    </w:r>
    <w:r>
      <w:fldChar w:fldCharType="end"/>
    </w:r>
    <w:r>
      <w:rPr>
        <w:rStyle w:val="a4"/>
      </w:rPr>
      <w:t>/</w:t>
    </w:r>
    <w:r>
      <w:fldChar w:fldCharType="begin"/>
    </w:r>
    <w:r>
      <w:rPr>
        <w:rStyle w:val="a4"/>
      </w:rPr>
      <w:instrText xml:space="preserve"> NUMPAGES </w:instrText>
    </w:r>
    <w:r>
      <w:fldChar w:fldCharType="separate"/>
    </w:r>
    <w:r>
      <w:rPr>
        <w:rStyle w:val="a4"/>
        <w:noProof/>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FCA5" w14:textId="77777777" w:rsidR="005E51E6" w:rsidRDefault="005E51E6" w:rsidP="00536369">
      <w:pPr>
        <w:spacing w:after="0"/>
      </w:pPr>
      <w:r>
        <w:separator/>
      </w:r>
    </w:p>
  </w:footnote>
  <w:footnote w:type="continuationSeparator" w:id="0">
    <w:p w14:paraId="13DC6343" w14:textId="77777777" w:rsidR="005E51E6" w:rsidRDefault="005E51E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C5CF9"/>
    <w:multiLevelType w:val="hybridMultilevel"/>
    <w:tmpl w:val="1E60B314"/>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36101"/>
    <w:multiLevelType w:val="hybridMultilevel"/>
    <w:tmpl w:val="59E4FA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1A5F94"/>
    <w:multiLevelType w:val="hybridMultilevel"/>
    <w:tmpl w:val="F154EC80"/>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404307"/>
    <w:multiLevelType w:val="hybridMultilevel"/>
    <w:tmpl w:val="46F0C82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F57A6A"/>
    <w:multiLevelType w:val="hybridMultilevel"/>
    <w:tmpl w:val="F3E07F2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3AA24D4"/>
    <w:multiLevelType w:val="multilevel"/>
    <w:tmpl w:val="49A0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16C1B"/>
    <w:multiLevelType w:val="hybridMultilevel"/>
    <w:tmpl w:val="52363E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CB1EB8"/>
    <w:multiLevelType w:val="hybridMultilevel"/>
    <w:tmpl w:val="7E40D2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7B3528"/>
    <w:multiLevelType w:val="multilevel"/>
    <w:tmpl w:val="A39E89B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12877B0"/>
    <w:multiLevelType w:val="hybridMultilevel"/>
    <w:tmpl w:val="F9C6D2B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01C88"/>
    <w:multiLevelType w:val="multilevel"/>
    <w:tmpl w:val="877AC8D4"/>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F9627D4"/>
    <w:multiLevelType w:val="multilevel"/>
    <w:tmpl w:val="6066BC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54227E4"/>
    <w:multiLevelType w:val="multilevel"/>
    <w:tmpl w:val="0FA23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62E0A62"/>
    <w:multiLevelType w:val="hybridMultilevel"/>
    <w:tmpl w:val="1BD655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086385"/>
    <w:multiLevelType w:val="hybridMultilevel"/>
    <w:tmpl w:val="85EC2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0F5776"/>
    <w:multiLevelType w:val="hybridMultilevel"/>
    <w:tmpl w:val="0958B97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F69241A"/>
    <w:multiLevelType w:val="hybridMultilevel"/>
    <w:tmpl w:val="5D784D8E"/>
    <w:lvl w:ilvl="0" w:tplc="081A0A36">
      <w:start w:val="2"/>
      <w:numFmt w:val="bullet"/>
      <w:lvlText w:val=""/>
      <w:lvlJc w:val="left"/>
      <w:pPr>
        <w:ind w:left="420" w:hanging="420"/>
      </w:pPr>
      <w:rPr>
        <w:rFonts w:ascii="Symbol" w:eastAsia="宋体" w:hAnsi="Symbol" w:cs="Times New Roman"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9"/>
  </w:num>
  <w:num w:numId="4">
    <w:abstractNumId w:val="14"/>
  </w:num>
  <w:num w:numId="5">
    <w:abstractNumId w:val="10"/>
  </w:num>
  <w:num w:numId="6">
    <w:abstractNumId w:val="8"/>
  </w:num>
  <w:num w:numId="7">
    <w:abstractNumId w:val="19"/>
  </w:num>
  <w:num w:numId="8">
    <w:abstractNumId w:val="0"/>
  </w:num>
  <w:num w:numId="9">
    <w:abstractNumId w:val="0"/>
  </w:num>
  <w:num w:numId="10">
    <w:abstractNumId w:val="0"/>
  </w:num>
  <w:num w:numId="11">
    <w:abstractNumId w:val="0"/>
  </w:num>
  <w:num w:numId="12">
    <w:abstractNumId w:val="10"/>
  </w:num>
  <w:num w:numId="13">
    <w:abstractNumId w:val="3"/>
  </w:num>
  <w:num w:numId="14">
    <w:abstractNumId w:val="2"/>
  </w:num>
  <w:num w:numId="15">
    <w:abstractNumId w:val="0"/>
  </w:num>
  <w:num w:numId="16">
    <w:abstractNumId w:val="11"/>
  </w:num>
  <w:num w:numId="17">
    <w:abstractNumId w:val="15"/>
  </w:num>
  <w:num w:numId="18">
    <w:abstractNumId w:val="5"/>
  </w:num>
  <w:num w:numId="19">
    <w:abstractNumId w:val="21"/>
  </w:num>
  <w:num w:numId="20">
    <w:abstractNumId w:val="23"/>
  </w:num>
  <w:num w:numId="21">
    <w:abstractNumId w:val="1"/>
  </w:num>
  <w:num w:numId="22">
    <w:abstractNumId w:val="12"/>
  </w:num>
  <w:num w:numId="23">
    <w:abstractNumId w:val="6"/>
  </w:num>
  <w:num w:numId="24">
    <w:abstractNumId w:val="0"/>
  </w:num>
  <w:num w:numId="25">
    <w:abstractNumId w:val="0"/>
  </w:num>
  <w:num w:numId="26">
    <w:abstractNumId w:val="0"/>
  </w:num>
  <w:num w:numId="27">
    <w:abstractNumId w:val="0"/>
  </w:num>
  <w:num w:numId="28">
    <w:abstractNumId w:val="13"/>
  </w:num>
  <w:num w:numId="29">
    <w:abstractNumId w:val="0"/>
  </w:num>
  <w:num w:numId="30">
    <w:abstractNumId w:val="0"/>
  </w:num>
  <w:num w:numId="31">
    <w:abstractNumId w:val="0"/>
  </w:num>
  <w:num w:numId="32">
    <w:abstractNumId w:val="0"/>
  </w:num>
  <w:num w:numId="33">
    <w:abstractNumId w:val="22"/>
  </w:num>
  <w:num w:numId="34">
    <w:abstractNumId w:val="7"/>
  </w:num>
  <w:num w:numId="35">
    <w:abstractNumId w:val="4"/>
  </w:num>
  <w:num w:numId="36">
    <w:abstractNumId w:val="20"/>
  </w:num>
  <w:num w:numId="37">
    <w:abstractNumId w:val="16"/>
  </w:num>
  <w:num w:numId="38">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1D98"/>
    <w:rsid w:val="000038F6"/>
    <w:rsid w:val="00003B6D"/>
    <w:rsid w:val="00004F51"/>
    <w:rsid w:val="000051DC"/>
    <w:rsid w:val="000062D9"/>
    <w:rsid w:val="000067C2"/>
    <w:rsid w:val="00007E00"/>
    <w:rsid w:val="00010E48"/>
    <w:rsid w:val="00012FBC"/>
    <w:rsid w:val="0001385B"/>
    <w:rsid w:val="000165B0"/>
    <w:rsid w:val="000231F4"/>
    <w:rsid w:val="000232D7"/>
    <w:rsid w:val="00027A17"/>
    <w:rsid w:val="00027D7D"/>
    <w:rsid w:val="00032B06"/>
    <w:rsid w:val="00032C70"/>
    <w:rsid w:val="00033520"/>
    <w:rsid w:val="00034A58"/>
    <w:rsid w:val="00034C73"/>
    <w:rsid w:val="0004165B"/>
    <w:rsid w:val="00043A56"/>
    <w:rsid w:val="0004541D"/>
    <w:rsid w:val="0004654C"/>
    <w:rsid w:val="00046966"/>
    <w:rsid w:val="00047FCB"/>
    <w:rsid w:val="00050304"/>
    <w:rsid w:val="00055F2B"/>
    <w:rsid w:val="00055F63"/>
    <w:rsid w:val="0005623C"/>
    <w:rsid w:val="00056758"/>
    <w:rsid w:val="00063CF6"/>
    <w:rsid w:val="00064002"/>
    <w:rsid w:val="00064E85"/>
    <w:rsid w:val="000707CE"/>
    <w:rsid w:val="00070A21"/>
    <w:rsid w:val="00071659"/>
    <w:rsid w:val="00073191"/>
    <w:rsid w:val="00074E88"/>
    <w:rsid w:val="00075822"/>
    <w:rsid w:val="000765E8"/>
    <w:rsid w:val="0008018C"/>
    <w:rsid w:val="00080326"/>
    <w:rsid w:val="000808F0"/>
    <w:rsid w:val="00080B8E"/>
    <w:rsid w:val="00081772"/>
    <w:rsid w:val="000831A2"/>
    <w:rsid w:val="0008443B"/>
    <w:rsid w:val="0008697B"/>
    <w:rsid w:val="000911BD"/>
    <w:rsid w:val="000913DC"/>
    <w:rsid w:val="00095787"/>
    <w:rsid w:val="000A064F"/>
    <w:rsid w:val="000B361C"/>
    <w:rsid w:val="000B5C7C"/>
    <w:rsid w:val="000B7654"/>
    <w:rsid w:val="000C07C2"/>
    <w:rsid w:val="000C30EA"/>
    <w:rsid w:val="000C47DD"/>
    <w:rsid w:val="000C4CE6"/>
    <w:rsid w:val="000C5A65"/>
    <w:rsid w:val="000C7B05"/>
    <w:rsid w:val="000D19CD"/>
    <w:rsid w:val="000D1DEF"/>
    <w:rsid w:val="000D35AF"/>
    <w:rsid w:val="000D465A"/>
    <w:rsid w:val="000D5291"/>
    <w:rsid w:val="000D5767"/>
    <w:rsid w:val="000D5F82"/>
    <w:rsid w:val="000E0F50"/>
    <w:rsid w:val="000E4F1C"/>
    <w:rsid w:val="000E596E"/>
    <w:rsid w:val="000F219D"/>
    <w:rsid w:val="000F289C"/>
    <w:rsid w:val="000F315E"/>
    <w:rsid w:val="000F6252"/>
    <w:rsid w:val="00100644"/>
    <w:rsid w:val="00100C09"/>
    <w:rsid w:val="0010233C"/>
    <w:rsid w:val="00104462"/>
    <w:rsid w:val="00104494"/>
    <w:rsid w:val="00104567"/>
    <w:rsid w:val="00105717"/>
    <w:rsid w:val="0011117C"/>
    <w:rsid w:val="00113346"/>
    <w:rsid w:val="00114EBE"/>
    <w:rsid w:val="001169EB"/>
    <w:rsid w:val="00121393"/>
    <w:rsid w:val="001228B8"/>
    <w:rsid w:val="001275FF"/>
    <w:rsid w:val="00127DEE"/>
    <w:rsid w:val="00130A47"/>
    <w:rsid w:val="00131516"/>
    <w:rsid w:val="001356EF"/>
    <w:rsid w:val="00135F20"/>
    <w:rsid w:val="001360DF"/>
    <w:rsid w:val="00140AC2"/>
    <w:rsid w:val="00142A37"/>
    <w:rsid w:val="001438BD"/>
    <w:rsid w:val="00143D88"/>
    <w:rsid w:val="00145164"/>
    <w:rsid w:val="00145580"/>
    <w:rsid w:val="00145697"/>
    <w:rsid w:val="00146EB1"/>
    <w:rsid w:val="0014753A"/>
    <w:rsid w:val="00147E13"/>
    <w:rsid w:val="00150CF2"/>
    <w:rsid w:val="001510B9"/>
    <w:rsid w:val="0015677A"/>
    <w:rsid w:val="00156D92"/>
    <w:rsid w:val="00157936"/>
    <w:rsid w:val="00157D29"/>
    <w:rsid w:val="001610D9"/>
    <w:rsid w:val="00161633"/>
    <w:rsid w:val="00164DD3"/>
    <w:rsid w:val="00166E8E"/>
    <w:rsid w:val="00166FBD"/>
    <w:rsid w:val="001714CE"/>
    <w:rsid w:val="00171D49"/>
    <w:rsid w:val="001720C4"/>
    <w:rsid w:val="00174F7D"/>
    <w:rsid w:val="00175FBE"/>
    <w:rsid w:val="00177DFA"/>
    <w:rsid w:val="001831ED"/>
    <w:rsid w:val="00184361"/>
    <w:rsid w:val="00184671"/>
    <w:rsid w:val="00184FB2"/>
    <w:rsid w:val="00185735"/>
    <w:rsid w:val="00187056"/>
    <w:rsid w:val="0019380C"/>
    <w:rsid w:val="00193848"/>
    <w:rsid w:val="00195D3F"/>
    <w:rsid w:val="00196B38"/>
    <w:rsid w:val="001A07F0"/>
    <w:rsid w:val="001A088F"/>
    <w:rsid w:val="001A0C3E"/>
    <w:rsid w:val="001A14E0"/>
    <w:rsid w:val="001A2045"/>
    <w:rsid w:val="001A2093"/>
    <w:rsid w:val="001A225F"/>
    <w:rsid w:val="001A2388"/>
    <w:rsid w:val="001A4378"/>
    <w:rsid w:val="001A5ED9"/>
    <w:rsid w:val="001A7347"/>
    <w:rsid w:val="001B0791"/>
    <w:rsid w:val="001B16B6"/>
    <w:rsid w:val="001B2B5E"/>
    <w:rsid w:val="001B307A"/>
    <w:rsid w:val="001B3B57"/>
    <w:rsid w:val="001C1E47"/>
    <w:rsid w:val="001C214F"/>
    <w:rsid w:val="001C59CB"/>
    <w:rsid w:val="001C6E9D"/>
    <w:rsid w:val="001C7020"/>
    <w:rsid w:val="001C741B"/>
    <w:rsid w:val="001C78BE"/>
    <w:rsid w:val="001C799F"/>
    <w:rsid w:val="001D0199"/>
    <w:rsid w:val="001D0615"/>
    <w:rsid w:val="001D082E"/>
    <w:rsid w:val="001D09B2"/>
    <w:rsid w:val="001D12AE"/>
    <w:rsid w:val="001D62C5"/>
    <w:rsid w:val="001D6F4E"/>
    <w:rsid w:val="001E0E7E"/>
    <w:rsid w:val="001E1174"/>
    <w:rsid w:val="001E2019"/>
    <w:rsid w:val="001E26D3"/>
    <w:rsid w:val="001E3113"/>
    <w:rsid w:val="001E36AE"/>
    <w:rsid w:val="001E4325"/>
    <w:rsid w:val="001F0935"/>
    <w:rsid w:val="001F2C34"/>
    <w:rsid w:val="001F3D78"/>
    <w:rsid w:val="001F3F92"/>
    <w:rsid w:val="001F40C6"/>
    <w:rsid w:val="001F4BFD"/>
    <w:rsid w:val="001F570C"/>
    <w:rsid w:val="001F62F1"/>
    <w:rsid w:val="001F7234"/>
    <w:rsid w:val="0020115F"/>
    <w:rsid w:val="00201570"/>
    <w:rsid w:val="00201A66"/>
    <w:rsid w:val="00204C4E"/>
    <w:rsid w:val="00207241"/>
    <w:rsid w:val="002108AF"/>
    <w:rsid w:val="00210CD6"/>
    <w:rsid w:val="00212875"/>
    <w:rsid w:val="0021449E"/>
    <w:rsid w:val="00215326"/>
    <w:rsid w:val="00216B38"/>
    <w:rsid w:val="00216F0A"/>
    <w:rsid w:val="00222AA0"/>
    <w:rsid w:val="00222B13"/>
    <w:rsid w:val="00223B76"/>
    <w:rsid w:val="00223DC6"/>
    <w:rsid w:val="00224997"/>
    <w:rsid w:val="00224B53"/>
    <w:rsid w:val="00224D1D"/>
    <w:rsid w:val="0022557B"/>
    <w:rsid w:val="00226642"/>
    <w:rsid w:val="00226DED"/>
    <w:rsid w:val="00227822"/>
    <w:rsid w:val="00232E0E"/>
    <w:rsid w:val="00233A56"/>
    <w:rsid w:val="0023485B"/>
    <w:rsid w:val="00237EAA"/>
    <w:rsid w:val="00246453"/>
    <w:rsid w:val="00246A09"/>
    <w:rsid w:val="002627B3"/>
    <w:rsid w:val="00262A7C"/>
    <w:rsid w:val="002642B3"/>
    <w:rsid w:val="00264D73"/>
    <w:rsid w:val="002661D0"/>
    <w:rsid w:val="00270047"/>
    <w:rsid w:val="0027009A"/>
    <w:rsid w:val="00270C3D"/>
    <w:rsid w:val="00275145"/>
    <w:rsid w:val="00275F1C"/>
    <w:rsid w:val="00276379"/>
    <w:rsid w:val="0027685B"/>
    <w:rsid w:val="00277306"/>
    <w:rsid w:val="002806B3"/>
    <w:rsid w:val="00282C6D"/>
    <w:rsid w:val="00283D95"/>
    <w:rsid w:val="00285D5C"/>
    <w:rsid w:val="0028606C"/>
    <w:rsid w:val="002876C9"/>
    <w:rsid w:val="00290959"/>
    <w:rsid w:val="002910A8"/>
    <w:rsid w:val="00291286"/>
    <w:rsid w:val="00292F40"/>
    <w:rsid w:val="00293A27"/>
    <w:rsid w:val="00293CB3"/>
    <w:rsid w:val="00297351"/>
    <w:rsid w:val="00297D53"/>
    <w:rsid w:val="002A0C29"/>
    <w:rsid w:val="002A0E25"/>
    <w:rsid w:val="002A1248"/>
    <w:rsid w:val="002A4426"/>
    <w:rsid w:val="002A60D4"/>
    <w:rsid w:val="002B21A5"/>
    <w:rsid w:val="002B2623"/>
    <w:rsid w:val="002B29FF"/>
    <w:rsid w:val="002B2FAE"/>
    <w:rsid w:val="002B3A81"/>
    <w:rsid w:val="002B48D5"/>
    <w:rsid w:val="002B705F"/>
    <w:rsid w:val="002B73FA"/>
    <w:rsid w:val="002C17DF"/>
    <w:rsid w:val="002C327A"/>
    <w:rsid w:val="002C6A21"/>
    <w:rsid w:val="002D1BBF"/>
    <w:rsid w:val="002D35D9"/>
    <w:rsid w:val="002D3DBB"/>
    <w:rsid w:val="002D430A"/>
    <w:rsid w:val="002D5158"/>
    <w:rsid w:val="002E09E6"/>
    <w:rsid w:val="002E2528"/>
    <w:rsid w:val="002E3200"/>
    <w:rsid w:val="002E4DC7"/>
    <w:rsid w:val="002E5B55"/>
    <w:rsid w:val="002F0EBE"/>
    <w:rsid w:val="002F3EEE"/>
    <w:rsid w:val="002F64DA"/>
    <w:rsid w:val="002F728A"/>
    <w:rsid w:val="002F7A15"/>
    <w:rsid w:val="00300DE4"/>
    <w:rsid w:val="003044D4"/>
    <w:rsid w:val="00305085"/>
    <w:rsid w:val="00305535"/>
    <w:rsid w:val="0030724E"/>
    <w:rsid w:val="003102C5"/>
    <w:rsid w:val="00310F32"/>
    <w:rsid w:val="00311D66"/>
    <w:rsid w:val="00311FBF"/>
    <w:rsid w:val="003126EE"/>
    <w:rsid w:val="00312D40"/>
    <w:rsid w:val="00315724"/>
    <w:rsid w:val="0031620E"/>
    <w:rsid w:val="00316805"/>
    <w:rsid w:val="00317128"/>
    <w:rsid w:val="003173B5"/>
    <w:rsid w:val="00317569"/>
    <w:rsid w:val="00320C4F"/>
    <w:rsid w:val="00321A0E"/>
    <w:rsid w:val="00321BFD"/>
    <w:rsid w:val="00321E4D"/>
    <w:rsid w:val="00323052"/>
    <w:rsid w:val="003245E8"/>
    <w:rsid w:val="0032564B"/>
    <w:rsid w:val="00326387"/>
    <w:rsid w:val="003276EA"/>
    <w:rsid w:val="00330B79"/>
    <w:rsid w:val="00330DDF"/>
    <w:rsid w:val="003311B8"/>
    <w:rsid w:val="00332322"/>
    <w:rsid w:val="00336047"/>
    <w:rsid w:val="0034060F"/>
    <w:rsid w:val="00343211"/>
    <w:rsid w:val="00343D48"/>
    <w:rsid w:val="00343EBB"/>
    <w:rsid w:val="00345130"/>
    <w:rsid w:val="003453FD"/>
    <w:rsid w:val="00346A84"/>
    <w:rsid w:val="00347753"/>
    <w:rsid w:val="00353EF1"/>
    <w:rsid w:val="00354B6A"/>
    <w:rsid w:val="00356B5B"/>
    <w:rsid w:val="00357532"/>
    <w:rsid w:val="003600CD"/>
    <w:rsid w:val="00360467"/>
    <w:rsid w:val="00360626"/>
    <w:rsid w:val="00360AFD"/>
    <w:rsid w:val="0036136C"/>
    <w:rsid w:val="00361911"/>
    <w:rsid w:val="0036282A"/>
    <w:rsid w:val="00365062"/>
    <w:rsid w:val="00365EAB"/>
    <w:rsid w:val="003669A8"/>
    <w:rsid w:val="0037328E"/>
    <w:rsid w:val="0037351E"/>
    <w:rsid w:val="00373586"/>
    <w:rsid w:val="00373F98"/>
    <w:rsid w:val="00374CD8"/>
    <w:rsid w:val="00374FA9"/>
    <w:rsid w:val="00375B99"/>
    <w:rsid w:val="003761FB"/>
    <w:rsid w:val="003763B6"/>
    <w:rsid w:val="00377FB0"/>
    <w:rsid w:val="0038096F"/>
    <w:rsid w:val="0038352A"/>
    <w:rsid w:val="0038392B"/>
    <w:rsid w:val="00383F0C"/>
    <w:rsid w:val="003861C4"/>
    <w:rsid w:val="003870B6"/>
    <w:rsid w:val="0039097B"/>
    <w:rsid w:val="00392A49"/>
    <w:rsid w:val="00393371"/>
    <w:rsid w:val="003950C8"/>
    <w:rsid w:val="003953A7"/>
    <w:rsid w:val="00395F05"/>
    <w:rsid w:val="00397842"/>
    <w:rsid w:val="003A05C0"/>
    <w:rsid w:val="003A06D9"/>
    <w:rsid w:val="003A0BB0"/>
    <w:rsid w:val="003A475D"/>
    <w:rsid w:val="003A6BD7"/>
    <w:rsid w:val="003B298B"/>
    <w:rsid w:val="003B3FC7"/>
    <w:rsid w:val="003B4596"/>
    <w:rsid w:val="003B45A1"/>
    <w:rsid w:val="003B51C5"/>
    <w:rsid w:val="003B6091"/>
    <w:rsid w:val="003B6AAD"/>
    <w:rsid w:val="003C09AE"/>
    <w:rsid w:val="003C14B0"/>
    <w:rsid w:val="003C4B87"/>
    <w:rsid w:val="003C6F72"/>
    <w:rsid w:val="003D09D1"/>
    <w:rsid w:val="003D43B2"/>
    <w:rsid w:val="003D5447"/>
    <w:rsid w:val="003D6320"/>
    <w:rsid w:val="003E138E"/>
    <w:rsid w:val="003E30C7"/>
    <w:rsid w:val="003E4A07"/>
    <w:rsid w:val="003E6FA7"/>
    <w:rsid w:val="003F0277"/>
    <w:rsid w:val="003F09F0"/>
    <w:rsid w:val="003F1B33"/>
    <w:rsid w:val="003F2CDF"/>
    <w:rsid w:val="003F3081"/>
    <w:rsid w:val="003F38E9"/>
    <w:rsid w:val="003F52C1"/>
    <w:rsid w:val="003F5379"/>
    <w:rsid w:val="00400FC0"/>
    <w:rsid w:val="00401053"/>
    <w:rsid w:val="004019D0"/>
    <w:rsid w:val="004029BB"/>
    <w:rsid w:val="004039DA"/>
    <w:rsid w:val="00405783"/>
    <w:rsid w:val="0040617C"/>
    <w:rsid w:val="00407255"/>
    <w:rsid w:val="004114C4"/>
    <w:rsid w:val="00412EF5"/>
    <w:rsid w:val="004132C8"/>
    <w:rsid w:val="00415EEF"/>
    <w:rsid w:val="00416759"/>
    <w:rsid w:val="004211D3"/>
    <w:rsid w:val="00424078"/>
    <w:rsid w:val="0042549E"/>
    <w:rsid w:val="00425BC8"/>
    <w:rsid w:val="00425F31"/>
    <w:rsid w:val="004264E4"/>
    <w:rsid w:val="0042738B"/>
    <w:rsid w:val="00427429"/>
    <w:rsid w:val="004275C4"/>
    <w:rsid w:val="00430D21"/>
    <w:rsid w:val="004312D4"/>
    <w:rsid w:val="00432090"/>
    <w:rsid w:val="0043289B"/>
    <w:rsid w:val="00432904"/>
    <w:rsid w:val="00433CCF"/>
    <w:rsid w:val="0043417A"/>
    <w:rsid w:val="00434CFC"/>
    <w:rsid w:val="0044064D"/>
    <w:rsid w:val="00440CFE"/>
    <w:rsid w:val="00440DF0"/>
    <w:rsid w:val="00441013"/>
    <w:rsid w:val="00442CA6"/>
    <w:rsid w:val="00443717"/>
    <w:rsid w:val="00443745"/>
    <w:rsid w:val="004438A8"/>
    <w:rsid w:val="0044492D"/>
    <w:rsid w:val="0044789D"/>
    <w:rsid w:val="00450C31"/>
    <w:rsid w:val="00453442"/>
    <w:rsid w:val="0045567F"/>
    <w:rsid w:val="0045587C"/>
    <w:rsid w:val="00457853"/>
    <w:rsid w:val="004603D1"/>
    <w:rsid w:val="004605D2"/>
    <w:rsid w:val="00460869"/>
    <w:rsid w:val="00460C10"/>
    <w:rsid w:val="004629A2"/>
    <w:rsid w:val="0046348A"/>
    <w:rsid w:val="004642FB"/>
    <w:rsid w:val="004665B7"/>
    <w:rsid w:val="00466AB3"/>
    <w:rsid w:val="00467E9B"/>
    <w:rsid w:val="0047600D"/>
    <w:rsid w:val="0047741C"/>
    <w:rsid w:val="00477B91"/>
    <w:rsid w:val="00480305"/>
    <w:rsid w:val="0048159C"/>
    <w:rsid w:val="00481D0C"/>
    <w:rsid w:val="00482027"/>
    <w:rsid w:val="0048304D"/>
    <w:rsid w:val="0049034E"/>
    <w:rsid w:val="00490F3B"/>
    <w:rsid w:val="00491647"/>
    <w:rsid w:val="0049181F"/>
    <w:rsid w:val="00493F16"/>
    <w:rsid w:val="00496575"/>
    <w:rsid w:val="00496D3A"/>
    <w:rsid w:val="00496F75"/>
    <w:rsid w:val="00497525"/>
    <w:rsid w:val="004A041D"/>
    <w:rsid w:val="004A0D2B"/>
    <w:rsid w:val="004A1293"/>
    <w:rsid w:val="004A18F4"/>
    <w:rsid w:val="004A2F76"/>
    <w:rsid w:val="004A404D"/>
    <w:rsid w:val="004A40C8"/>
    <w:rsid w:val="004A5151"/>
    <w:rsid w:val="004A5980"/>
    <w:rsid w:val="004A5EE0"/>
    <w:rsid w:val="004A620A"/>
    <w:rsid w:val="004B03D5"/>
    <w:rsid w:val="004B1D5B"/>
    <w:rsid w:val="004B4928"/>
    <w:rsid w:val="004B7344"/>
    <w:rsid w:val="004B7517"/>
    <w:rsid w:val="004C029E"/>
    <w:rsid w:val="004C15DD"/>
    <w:rsid w:val="004C2E6C"/>
    <w:rsid w:val="004C324F"/>
    <w:rsid w:val="004C3E09"/>
    <w:rsid w:val="004C477B"/>
    <w:rsid w:val="004C5117"/>
    <w:rsid w:val="004C7025"/>
    <w:rsid w:val="004C7961"/>
    <w:rsid w:val="004D06FE"/>
    <w:rsid w:val="004D1C84"/>
    <w:rsid w:val="004D23CD"/>
    <w:rsid w:val="004D24E4"/>
    <w:rsid w:val="004D6588"/>
    <w:rsid w:val="004D7404"/>
    <w:rsid w:val="004D76F6"/>
    <w:rsid w:val="004E6AB4"/>
    <w:rsid w:val="004F2442"/>
    <w:rsid w:val="004F253E"/>
    <w:rsid w:val="004F52CD"/>
    <w:rsid w:val="004F7A1A"/>
    <w:rsid w:val="005003F0"/>
    <w:rsid w:val="00500EEE"/>
    <w:rsid w:val="00501B4C"/>
    <w:rsid w:val="005044C4"/>
    <w:rsid w:val="0050540E"/>
    <w:rsid w:val="00511FFC"/>
    <w:rsid w:val="00512071"/>
    <w:rsid w:val="00513843"/>
    <w:rsid w:val="0051619D"/>
    <w:rsid w:val="00520CB7"/>
    <w:rsid w:val="00521C58"/>
    <w:rsid w:val="00522676"/>
    <w:rsid w:val="0052377F"/>
    <w:rsid w:val="00523B29"/>
    <w:rsid w:val="0052451B"/>
    <w:rsid w:val="00524E4B"/>
    <w:rsid w:val="00527743"/>
    <w:rsid w:val="0053013A"/>
    <w:rsid w:val="00532592"/>
    <w:rsid w:val="00532F31"/>
    <w:rsid w:val="0053504A"/>
    <w:rsid w:val="00536369"/>
    <w:rsid w:val="005369BF"/>
    <w:rsid w:val="00536EEA"/>
    <w:rsid w:val="0053718F"/>
    <w:rsid w:val="00543A7D"/>
    <w:rsid w:val="00546587"/>
    <w:rsid w:val="00552193"/>
    <w:rsid w:val="005533B4"/>
    <w:rsid w:val="005558CC"/>
    <w:rsid w:val="005567E8"/>
    <w:rsid w:val="00557AE5"/>
    <w:rsid w:val="00557DA3"/>
    <w:rsid w:val="005601F5"/>
    <w:rsid w:val="00560372"/>
    <w:rsid w:val="005635D8"/>
    <w:rsid w:val="00564D8E"/>
    <w:rsid w:val="00564F93"/>
    <w:rsid w:val="00565D40"/>
    <w:rsid w:val="00566E14"/>
    <w:rsid w:val="005673F9"/>
    <w:rsid w:val="00570CE1"/>
    <w:rsid w:val="005737F1"/>
    <w:rsid w:val="00573BBB"/>
    <w:rsid w:val="00574BF0"/>
    <w:rsid w:val="005758D7"/>
    <w:rsid w:val="005763F0"/>
    <w:rsid w:val="005766C5"/>
    <w:rsid w:val="00576BD6"/>
    <w:rsid w:val="00577204"/>
    <w:rsid w:val="00580DBD"/>
    <w:rsid w:val="00581603"/>
    <w:rsid w:val="00581774"/>
    <w:rsid w:val="00582464"/>
    <w:rsid w:val="0058252C"/>
    <w:rsid w:val="00582EAA"/>
    <w:rsid w:val="00583447"/>
    <w:rsid w:val="00584484"/>
    <w:rsid w:val="00585EC1"/>
    <w:rsid w:val="00586406"/>
    <w:rsid w:val="00587557"/>
    <w:rsid w:val="005910DB"/>
    <w:rsid w:val="00591CD0"/>
    <w:rsid w:val="005932DB"/>
    <w:rsid w:val="00594B21"/>
    <w:rsid w:val="005950A8"/>
    <w:rsid w:val="00596BEE"/>
    <w:rsid w:val="005A076D"/>
    <w:rsid w:val="005A0ABA"/>
    <w:rsid w:val="005A0BAD"/>
    <w:rsid w:val="005A2485"/>
    <w:rsid w:val="005A3AE0"/>
    <w:rsid w:val="005A4524"/>
    <w:rsid w:val="005A4BC6"/>
    <w:rsid w:val="005A4ED4"/>
    <w:rsid w:val="005B098A"/>
    <w:rsid w:val="005B0AFE"/>
    <w:rsid w:val="005B21B9"/>
    <w:rsid w:val="005B254F"/>
    <w:rsid w:val="005B257A"/>
    <w:rsid w:val="005B3B9E"/>
    <w:rsid w:val="005B468B"/>
    <w:rsid w:val="005B512A"/>
    <w:rsid w:val="005B53DF"/>
    <w:rsid w:val="005B62CB"/>
    <w:rsid w:val="005B7CD2"/>
    <w:rsid w:val="005B7D42"/>
    <w:rsid w:val="005C3150"/>
    <w:rsid w:val="005C4ED9"/>
    <w:rsid w:val="005C670B"/>
    <w:rsid w:val="005C7D92"/>
    <w:rsid w:val="005D3889"/>
    <w:rsid w:val="005D49B4"/>
    <w:rsid w:val="005D58FE"/>
    <w:rsid w:val="005E04A4"/>
    <w:rsid w:val="005E1DEA"/>
    <w:rsid w:val="005E1E91"/>
    <w:rsid w:val="005E4577"/>
    <w:rsid w:val="005E51E6"/>
    <w:rsid w:val="005E6BC3"/>
    <w:rsid w:val="005F100D"/>
    <w:rsid w:val="005F487A"/>
    <w:rsid w:val="005F4A66"/>
    <w:rsid w:val="005F5C3E"/>
    <w:rsid w:val="005F61A4"/>
    <w:rsid w:val="00602F82"/>
    <w:rsid w:val="00604F7A"/>
    <w:rsid w:val="00606C99"/>
    <w:rsid w:val="0061099F"/>
    <w:rsid w:val="00611A7F"/>
    <w:rsid w:val="00611E81"/>
    <w:rsid w:val="00613B39"/>
    <w:rsid w:val="00613D91"/>
    <w:rsid w:val="00613EF5"/>
    <w:rsid w:val="00614850"/>
    <w:rsid w:val="00621371"/>
    <w:rsid w:val="0062143E"/>
    <w:rsid w:val="00622BD7"/>
    <w:rsid w:val="00622E9C"/>
    <w:rsid w:val="0062383E"/>
    <w:rsid w:val="00625D96"/>
    <w:rsid w:val="006260C3"/>
    <w:rsid w:val="00630C61"/>
    <w:rsid w:val="00630CC6"/>
    <w:rsid w:val="00632204"/>
    <w:rsid w:val="006344F5"/>
    <w:rsid w:val="00636B2A"/>
    <w:rsid w:val="00640485"/>
    <w:rsid w:val="00641FEC"/>
    <w:rsid w:val="00643891"/>
    <w:rsid w:val="00643A50"/>
    <w:rsid w:val="006442EF"/>
    <w:rsid w:val="00644AC1"/>
    <w:rsid w:val="00644DCE"/>
    <w:rsid w:val="00650453"/>
    <w:rsid w:val="00650DF5"/>
    <w:rsid w:val="00651A5A"/>
    <w:rsid w:val="00651C67"/>
    <w:rsid w:val="00652B56"/>
    <w:rsid w:val="006531F9"/>
    <w:rsid w:val="00653899"/>
    <w:rsid w:val="00655A56"/>
    <w:rsid w:val="00655C63"/>
    <w:rsid w:val="00656339"/>
    <w:rsid w:val="006564BE"/>
    <w:rsid w:val="00656B32"/>
    <w:rsid w:val="00656BDE"/>
    <w:rsid w:val="00656EFC"/>
    <w:rsid w:val="00660DBA"/>
    <w:rsid w:val="0066196E"/>
    <w:rsid w:val="00661F9D"/>
    <w:rsid w:val="00663B74"/>
    <w:rsid w:val="00663C6F"/>
    <w:rsid w:val="00664A38"/>
    <w:rsid w:val="00665EFD"/>
    <w:rsid w:val="00666346"/>
    <w:rsid w:val="0067045D"/>
    <w:rsid w:val="00671233"/>
    <w:rsid w:val="00671259"/>
    <w:rsid w:val="0067184C"/>
    <w:rsid w:val="006719E9"/>
    <w:rsid w:val="00672152"/>
    <w:rsid w:val="00675ED8"/>
    <w:rsid w:val="00676F0E"/>
    <w:rsid w:val="00680DD8"/>
    <w:rsid w:val="006823D9"/>
    <w:rsid w:val="00685F2C"/>
    <w:rsid w:val="00687124"/>
    <w:rsid w:val="006909E6"/>
    <w:rsid w:val="00691E2C"/>
    <w:rsid w:val="00692170"/>
    <w:rsid w:val="0069338B"/>
    <w:rsid w:val="00695F8C"/>
    <w:rsid w:val="006960A4"/>
    <w:rsid w:val="00696B26"/>
    <w:rsid w:val="00696EFD"/>
    <w:rsid w:val="006A1B1E"/>
    <w:rsid w:val="006A241E"/>
    <w:rsid w:val="006A4400"/>
    <w:rsid w:val="006A56C3"/>
    <w:rsid w:val="006A7A35"/>
    <w:rsid w:val="006B024B"/>
    <w:rsid w:val="006B0310"/>
    <w:rsid w:val="006B31FD"/>
    <w:rsid w:val="006B33F3"/>
    <w:rsid w:val="006B3705"/>
    <w:rsid w:val="006B6AEF"/>
    <w:rsid w:val="006C0947"/>
    <w:rsid w:val="006C19BD"/>
    <w:rsid w:val="006C413C"/>
    <w:rsid w:val="006C48B4"/>
    <w:rsid w:val="006C4B5B"/>
    <w:rsid w:val="006C6A70"/>
    <w:rsid w:val="006D1208"/>
    <w:rsid w:val="006D1861"/>
    <w:rsid w:val="006D1E38"/>
    <w:rsid w:val="006D22EF"/>
    <w:rsid w:val="006D44F5"/>
    <w:rsid w:val="006D45B3"/>
    <w:rsid w:val="006D594F"/>
    <w:rsid w:val="006D77A2"/>
    <w:rsid w:val="006D7E51"/>
    <w:rsid w:val="006E1A98"/>
    <w:rsid w:val="006E2777"/>
    <w:rsid w:val="006E27C5"/>
    <w:rsid w:val="006E4C63"/>
    <w:rsid w:val="006E69F9"/>
    <w:rsid w:val="006E6C95"/>
    <w:rsid w:val="006E74BE"/>
    <w:rsid w:val="006F115B"/>
    <w:rsid w:val="006F1B2D"/>
    <w:rsid w:val="006F2625"/>
    <w:rsid w:val="006F3B75"/>
    <w:rsid w:val="006F45AB"/>
    <w:rsid w:val="006F56D1"/>
    <w:rsid w:val="006F66A5"/>
    <w:rsid w:val="006F6D03"/>
    <w:rsid w:val="00700C13"/>
    <w:rsid w:val="00700F74"/>
    <w:rsid w:val="007018C7"/>
    <w:rsid w:val="007025DB"/>
    <w:rsid w:val="00702C47"/>
    <w:rsid w:val="00702FD3"/>
    <w:rsid w:val="00703427"/>
    <w:rsid w:val="007063CE"/>
    <w:rsid w:val="007064B4"/>
    <w:rsid w:val="00713D41"/>
    <w:rsid w:val="00714B99"/>
    <w:rsid w:val="00714F01"/>
    <w:rsid w:val="0071509D"/>
    <w:rsid w:val="007153A0"/>
    <w:rsid w:val="007177E6"/>
    <w:rsid w:val="00721E31"/>
    <w:rsid w:val="0072232C"/>
    <w:rsid w:val="007233A6"/>
    <w:rsid w:val="007237A2"/>
    <w:rsid w:val="00723801"/>
    <w:rsid w:val="007244B0"/>
    <w:rsid w:val="00730CC0"/>
    <w:rsid w:val="00730E8D"/>
    <w:rsid w:val="00731142"/>
    <w:rsid w:val="00734248"/>
    <w:rsid w:val="00734AD6"/>
    <w:rsid w:val="007449FE"/>
    <w:rsid w:val="00744B6A"/>
    <w:rsid w:val="00745127"/>
    <w:rsid w:val="007452BA"/>
    <w:rsid w:val="00746794"/>
    <w:rsid w:val="00746F16"/>
    <w:rsid w:val="00747643"/>
    <w:rsid w:val="00747A03"/>
    <w:rsid w:val="007503FF"/>
    <w:rsid w:val="0075236B"/>
    <w:rsid w:val="00752979"/>
    <w:rsid w:val="00753B59"/>
    <w:rsid w:val="00753C2C"/>
    <w:rsid w:val="00754B09"/>
    <w:rsid w:val="00755112"/>
    <w:rsid w:val="00756081"/>
    <w:rsid w:val="0075740E"/>
    <w:rsid w:val="00757C2E"/>
    <w:rsid w:val="007611D5"/>
    <w:rsid w:val="007611DF"/>
    <w:rsid w:val="007612B6"/>
    <w:rsid w:val="0076215F"/>
    <w:rsid w:val="007621DF"/>
    <w:rsid w:val="00762682"/>
    <w:rsid w:val="00763FD8"/>
    <w:rsid w:val="00766121"/>
    <w:rsid w:val="007667BC"/>
    <w:rsid w:val="00767999"/>
    <w:rsid w:val="00770A1E"/>
    <w:rsid w:val="0077146E"/>
    <w:rsid w:val="00771627"/>
    <w:rsid w:val="00772AB3"/>
    <w:rsid w:val="007738E8"/>
    <w:rsid w:val="00774781"/>
    <w:rsid w:val="007769F4"/>
    <w:rsid w:val="00777453"/>
    <w:rsid w:val="00777476"/>
    <w:rsid w:val="00780160"/>
    <w:rsid w:val="00781CEE"/>
    <w:rsid w:val="00784A92"/>
    <w:rsid w:val="00787888"/>
    <w:rsid w:val="0079001D"/>
    <w:rsid w:val="00791819"/>
    <w:rsid w:val="007918FC"/>
    <w:rsid w:val="00792366"/>
    <w:rsid w:val="00792540"/>
    <w:rsid w:val="00792E9F"/>
    <w:rsid w:val="007A0629"/>
    <w:rsid w:val="007A24A1"/>
    <w:rsid w:val="007A2FBF"/>
    <w:rsid w:val="007A443E"/>
    <w:rsid w:val="007A52D7"/>
    <w:rsid w:val="007A7E81"/>
    <w:rsid w:val="007B03EE"/>
    <w:rsid w:val="007B0982"/>
    <w:rsid w:val="007B457D"/>
    <w:rsid w:val="007B53B7"/>
    <w:rsid w:val="007B5E40"/>
    <w:rsid w:val="007C2C44"/>
    <w:rsid w:val="007C3ED8"/>
    <w:rsid w:val="007C4785"/>
    <w:rsid w:val="007C4C81"/>
    <w:rsid w:val="007C4DD1"/>
    <w:rsid w:val="007D15B5"/>
    <w:rsid w:val="007D38D4"/>
    <w:rsid w:val="007D4B2A"/>
    <w:rsid w:val="007D4B73"/>
    <w:rsid w:val="007D5BEF"/>
    <w:rsid w:val="007D6D5C"/>
    <w:rsid w:val="007E0A1F"/>
    <w:rsid w:val="007E0D3B"/>
    <w:rsid w:val="007E3FDB"/>
    <w:rsid w:val="007E4899"/>
    <w:rsid w:val="007E779B"/>
    <w:rsid w:val="007F095A"/>
    <w:rsid w:val="007F200D"/>
    <w:rsid w:val="007F3112"/>
    <w:rsid w:val="007F3792"/>
    <w:rsid w:val="007F4475"/>
    <w:rsid w:val="007F4609"/>
    <w:rsid w:val="00803F4D"/>
    <w:rsid w:val="00804533"/>
    <w:rsid w:val="00805232"/>
    <w:rsid w:val="00805509"/>
    <w:rsid w:val="00806D2C"/>
    <w:rsid w:val="008104D0"/>
    <w:rsid w:val="00813679"/>
    <w:rsid w:val="00813A84"/>
    <w:rsid w:val="00813D44"/>
    <w:rsid w:val="00813F80"/>
    <w:rsid w:val="00816120"/>
    <w:rsid w:val="00817F30"/>
    <w:rsid w:val="0082108C"/>
    <w:rsid w:val="008215BE"/>
    <w:rsid w:val="00823BA5"/>
    <w:rsid w:val="00825171"/>
    <w:rsid w:val="00826544"/>
    <w:rsid w:val="00827887"/>
    <w:rsid w:val="00830814"/>
    <w:rsid w:val="00832E95"/>
    <w:rsid w:val="00833BA5"/>
    <w:rsid w:val="00836CB2"/>
    <w:rsid w:val="00837F62"/>
    <w:rsid w:val="00841FA8"/>
    <w:rsid w:val="00843ECA"/>
    <w:rsid w:val="0084413E"/>
    <w:rsid w:val="0084752D"/>
    <w:rsid w:val="00847B29"/>
    <w:rsid w:val="00847D9C"/>
    <w:rsid w:val="008518E9"/>
    <w:rsid w:val="00853E8C"/>
    <w:rsid w:val="00856B03"/>
    <w:rsid w:val="008607B7"/>
    <w:rsid w:val="00860CB9"/>
    <w:rsid w:val="00860D04"/>
    <w:rsid w:val="0086311C"/>
    <w:rsid w:val="00863C0D"/>
    <w:rsid w:val="00864632"/>
    <w:rsid w:val="00864757"/>
    <w:rsid w:val="00866F7C"/>
    <w:rsid w:val="00867690"/>
    <w:rsid w:val="00871E1D"/>
    <w:rsid w:val="00872D1A"/>
    <w:rsid w:val="008736F9"/>
    <w:rsid w:val="00874C1F"/>
    <w:rsid w:val="0087625F"/>
    <w:rsid w:val="008778FC"/>
    <w:rsid w:val="00881B7F"/>
    <w:rsid w:val="00882E7A"/>
    <w:rsid w:val="00884150"/>
    <w:rsid w:val="008842CB"/>
    <w:rsid w:val="008844E8"/>
    <w:rsid w:val="0088514E"/>
    <w:rsid w:val="008868C2"/>
    <w:rsid w:val="00886EBA"/>
    <w:rsid w:val="00887070"/>
    <w:rsid w:val="008874AD"/>
    <w:rsid w:val="0089063E"/>
    <w:rsid w:val="00890852"/>
    <w:rsid w:val="00892FAF"/>
    <w:rsid w:val="0089483A"/>
    <w:rsid w:val="00895C1D"/>
    <w:rsid w:val="0089646D"/>
    <w:rsid w:val="00896504"/>
    <w:rsid w:val="008A0877"/>
    <w:rsid w:val="008A09E9"/>
    <w:rsid w:val="008A0A32"/>
    <w:rsid w:val="008A2286"/>
    <w:rsid w:val="008A3501"/>
    <w:rsid w:val="008A4656"/>
    <w:rsid w:val="008A48BA"/>
    <w:rsid w:val="008A50D5"/>
    <w:rsid w:val="008A5640"/>
    <w:rsid w:val="008A6171"/>
    <w:rsid w:val="008B0520"/>
    <w:rsid w:val="008B0AE1"/>
    <w:rsid w:val="008B21DE"/>
    <w:rsid w:val="008B222A"/>
    <w:rsid w:val="008B5AAB"/>
    <w:rsid w:val="008B5B64"/>
    <w:rsid w:val="008B6799"/>
    <w:rsid w:val="008B7927"/>
    <w:rsid w:val="008C0B29"/>
    <w:rsid w:val="008C1EB9"/>
    <w:rsid w:val="008C2A72"/>
    <w:rsid w:val="008C4755"/>
    <w:rsid w:val="008C55B7"/>
    <w:rsid w:val="008C6AEE"/>
    <w:rsid w:val="008D1409"/>
    <w:rsid w:val="008D17D0"/>
    <w:rsid w:val="008D27E7"/>
    <w:rsid w:val="008D2DF9"/>
    <w:rsid w:val="008D36B0"/>
    <w:rsid w:val="008D3745"/>
    <w:rsid w:val="008D38C6"/>
    <w:rsid w:val="008D668D"/>
    <w:rsid w:val="008D6CA7"/>
    <w:rsid w:val="008D79F4"/>
    <w:rsid w:val="008E0197"/>
    <w:rsid w:val="008E0AB2"/>
    <w:rsid w:val="008E1E74"/>
    <w:rsid w:val="008E3324"/>
    <w:rsid w:val="008E4F77"/>
    <w:rsid w:val="008E5663"/>
    <w:rsid w:val="008E6FB0"/>
    <w:rsid w:val="008E7015"/>
    <w:rsid w:val="008F03B0"/>
    <w:rsid w:val="008F4470"/>
    <w:rsid w:val="008F4AB0"/>
    <w:rsid w:val="008F4F8D"/>
    <w:rsid w:val="008F593B"/>
    <w:rsid w:val="008F5BD9"/>
    <w:rsid w:val="009016EF"/>
    <w:rsid w:val="009018D4"/>
    <w:rsid w:val="00904873"/>
    <w:rsid w:val="00907E9D"/>
    <w:rsid w:val="00913ADA"/>
    <w:rsid w:val="00914086"/>
    <w:rsid w:val="00914AD2"/>
    <w:rsid w:val="00914DB6"/>
    <w:rsid w:val="00916483"/>
    <w:rsid w:val="00916BE4"/>
    <w:rsid w:val="00920F06"/>
    <w:rsid w:val="00921A89"/>
    <w:rsid w:val="00923240"/>
    <w:rsid w:val="0092356C"/>
    <w:rsid w:val="00924C3E"/>
    <w:rsid w:val="00927854"/>
    <w:rsid w:val="009301FB"/>
    <w:rsid w:val="009319C3"/>
    <w:rsid w:val="0093287B"/>
    <w:rsid w:val="00935515"/>
    <w:rsid w:val="009359D9"/>
    <w:rsid w:val="00937407"/>
    <w:rsid w:val="00941737"/>
    <w:rsid w:val="0094549A"/>
    <w:rsid w:val="009461E2"/>
    <w:rsid w:val="00946283"/>
    <w:rsid w:val="00950879"/>
    <w:rsid w:val="009512BD"/>
    <w:rsid w:val="00951FF1"/>
    <w:rsid w:val="00952229"/>
    <w:rsid w:val="009563AF"/>
    <w:rsid w:val="00960F77"/>
    <w:rsid w:val="00961A7E"/>
    <w:rsid w:val="00961EE8"/>
    <w:rsid w:val="00962118"/>
    <w:rsid w:val="00963005"/>
    <w:rsid w:val="00964FF5"/>
    <w:rsid w:val="009655D7"/>
    <w:rsid w:val="00965EAF"/>
    <w:rsid w:val="00966A8F"/>
    <w:rsid w:val="00966B3D"/>
    <w:rsid w:val="0097239A"/>
    <w:rsid w:val="00974E6D"/>
    <w:rsid w:val="00980160"/>
    <w:rsid w:val="009812C5"/>
    <w:rsid w:val="009816C7"/>
    <w:rsid w:val="00982B36"/>
    <w:rsid w:val="0098386D"/>
    <w:rsid w:val="00984C24"/>
    <w:rsid w:val="009850AA"/>
    <w:rsid w:val="00990386"/>
    <w:rsid w:val="00991A0B"/>
    <w:rsid w:val="009949D4"/>
    <w:rsid w:val="009960DF"/>
    <w:rsid w:val="009A12C0"/>
    <w:rsid w:val="009A2205"/>
    <w:rsid w:val="009A4569"/>
    <w:rsid w:val="009A5018"/>
    <w:rsid w:val="009A73F4"/>
    <w:rsid w:val="009B1219"/>
    <w:rsid w:val="009B1FF1"/>
    <w:rsid w:val="009B28FF"/>
    <w:rsid w:val="009B304A"/>
    <w:rsid w:val="009B5A13"/>
    <w:rsid w:val="009B6DC7"/>
    <w:rsid w:val="009C0DF7"/>
    <w:rsid w:val="009C27E8"/>
    <w:rsid w:val="009C6C43"/>
    <w:rsid w:val="009C7715"/>
    <w:rsid w:val="009D01BD"/>
    <w:rsid w:val="009D020C"/>
    <w:rsid w:val="009D06A6"/>
    <w:rsid w:val="009D0BB7"/>
    <w:rsid w:val="009D17FF"/>
    <w:rsid w:val="009D1D1F"/>
    <w:rsid w:val="009D246B"/>
    <w:rsid w:val="009D299B"/>
    <w:rsid w:val="009D2F80"/>
    <w:rsid w:val="009D442E"/>
    <w:rsid w:val="009D4486"/>
    <w:rsid w:val="009D457C"/>
    <w:rsid w:val="009D576B"/>
    <w:rsid w:val="009D5EC7"/>
    <w:rsid w:val="009D5F2D"/>
    <w:rsid w:val="009D7E39"/>
    <w:rsid w:val="009E0306"/>
    <w:rsid w:val="009E2039"/>
    <w:rsid w:val="009E2AAA"/>
    <w:rsid w:val="009E3191"/>
    <w:rsid w:val="009E411E"/>
    <w:rsid w:val="009E447B"/>
    <w:rsid w:val="009E6ECB"/>
    <w:rsid w:val="009E735A"/>
    <w:rsid w:val="009F203A"/>
    <w:rsid w:val="009F2C79"/>
    <w:rsid w:val="009F3EBF"/>
    <w:rsid w:val="009F521C"/>
    <w:rsid w:val="009F6FED"/>
    <w:rsid w:val="00A013C8"/>
    <w:rsid w:val="00A01D4E"/>
    <w:rsid w:val="00A02C59"/>
    <w:rsid w:val="00A030F1"/>
    <w:rsid w:val="00A03C56"/>
    <w:rsid w:val="00A04AD9"/>
    <w:rsid w:val="00A04E28"/>
    <w:rsid w:val="00A055CA"/>
    <w:rsid w:val="00A056BB"/>
    <w:rsid w:val="00A06C31"/>
    <w:rsid w:val="00A1011F"/>
    <w:rsid w:val="00A10A12"/>
    <w:rsid w:val="00A116C8"/>
    <w:rsid w:val="00A129C3"/>
    <w:rsid w:val="00A12EBF"/>
    <w:rsid w:val="00A139D9"/>
    <w:rsid w:val="00A14587"/>
    <w:rsid w:val="00A14F55"/>
    <w:rsid w:val="00A157D8"/>
    <w:rsid w:val="00A16F4B"/>
    <w:rsid w:val="00A223C4"/>
    <w:rsid w:val="00A22A18"/>
    <w:rsid w:val="00A23404"/>
    <w:rsid w:val="00A23B91"/>
    <w:rsid w:val="00A23F52"/>
    <w:rsid w:val="00A255E2"/>
    <w:rsid w:val="00A257E4"/>
    <w:rsid w:val="00A25E55"/>
    <w:rsid w:val="00A275EB"/>
    <w:rsid w:val="00A310C0"/>
    <w:rsid w:val="00A314D4"/>
    <w:rsid w:val="00A31DB0"/>
    <w:rsid w:val="00A33FC4"/>
    <w:rsid w:val="00A34CED"/>
    <w:rsid w:val="00A370E0"/>
    <w:rsid w:val="00A40981"/>
    <w:rsid w:val="00A427F7"/>
    <w:rsid w:val="00A4391C"/>
    <w:rsid w:val="00A44F54"/>
    <w:rsid w:val="00A46146"/>
    <w:rsid w:val="00A47028"/>
    <w:rsid w:val="00A47339"/>
    <w:rsid w:val="00A47382"/>
    <w:rsid w:val="00A51570"/>
    <w:rsid w:val="00A515F7"/>
    <w:rsid w:val="00A528F5"/>
    <w:rsid w:val="00A52E08"/>
    <w:rsid w:val="00A53A64"/>
    <w:rsid w:val="00A53E22"/>
    <w:rsid w:val="00A54869"/>
    <w:rsid w:val="00A54A18"/>
    <w:rsid w:val="00A55BF0"/>
    <w:rsid w:val="00A55C76"/>
    <w:rsid w:val="00A60223"/>
    <w:rsid w:val="00A6250B"/>
    <w:rsid w:val="00A62911"/>
    <w:rsid w:val="00A63930"/>
    <w:rsid w:val="00A671ED"/>
    <w:rsid w:val="00A67DED"/>
    <w:rsid w:val="00A7328F"/>
    <w:rsid w:val="00A736C1"/>
    <w:rsid w:val="00A75FB7"/>
    <w:rsid w:val="00A77394"/>
    <w:rsid w:val="00A81642"/>
    <w:rsid w:val="00A82DB5"/>
    <w:rsid w:val="00A84083"/>
    <w:rsid w:val="00A84A20"/>
    <w:rsid w:val="00A87787"/>
    <w:rsid w:val="00A87CC9"/>
    <w:rsid w:val="00A9052D"/>
    <w:rsid w:val="00A91A8A"/>
    <w:rsid w:val="00A928D5"/>
    <w:rsid w:val="00A938CC"/>
    <w:rsid w:val="00A96F82"/>
    <w:rsid w:val="00AA008F"/>
    <w:rsid w:val="00AA1532"/>
    <w:rsid w:val="00AA2599"/>
    <w:rsid w:val="00AA7F5E"/>
    <w:rsid w:val="00AB00F4"/>
    <w:rsid w:val="00AB3700"/>
    <w:rsid w:val="00AB4BFD"/>
    <w:rsid w:val="00AB6603"/>
    <w:rsid w:val="00AC214E"/>
    <w:rsid w:val="00AC3255"/>
    <w:rsid w:val="00AC52F6"/>
    <w:rsid w:val="00AC6AA1"/>
    <w:rsid w:val="00AC756C"/>
    <w:rsid w:val="00AD04FF"/>
    <w:rsid w:val="00AD0A94"/>
    <w:rsid w:val="00AD26CF"/>
    <w:rsid w:val="00AD2DEA"/>
    <w:rsid w:val="00AD4396"/>
    <w:rsid w:val="00AD487A"/>
    <w:rsid w:val="00AD5922"/>
    <w:rsid w:val="00AE1AB8"/>
    <w:rsid w:val="00AE4FC6"/>
    <w:rsid w:val="00AE6A40"/>
    <w:rsid w:val="00AE78FA"/>
    <w:rsid w:val="00AF5FB1"/>
    <w:rsid w:val="00AF6DFC"/>
    <w:rsid w:val="00B007FC"/>
    <w:rsid w:val="00B02538"/>
    <w:rsid w:val="00B02565"/>
    <w:rsid w:val="00B0351C"/>
    <w:rsid w:val="00B03A2B"/>
    <w:rsid w:val="00B1075D"/>
    <w:rsid w:val="00B10781"/>
    <w:rsid w:val="00B11AB5"/>
    <w:rsid w:val="00B12F2F"/>
    <w:rsid w:val="00B15F54"/>
    <w:rsid w:val="00B17E2E"/>
    <w:rsid w:val="00B20B4F"/>
    <w:rsid w:val="00B21868"/>
    <w:rsid w:val="00B219C4"/>
    <w:rsid w:val="00B2200A"/>
    <w:rsid w:val="00B23681"/>
    <w:rsid w:val="00B26525"/>
    <w:rsid w:val="00B26AB5"/>
    <w:rsid w:val="00B26FCB"/>
    <w:rsid w:val="00B2708A"/>
    <w:rsid w:val="00B27DE4"/>
    <w:rsid w:val="00B31741"/>
    <w:rsid w:val="00B33044"/>
    <w:rsid w:val="00B35BD2"/>
    <w:rsid w:val="00B377D1"/>
    <w:rsid w:val="00B37936"/>
    <w:rsid w:val="00B405FB"/>
    <w:rsid w:val="00B41EAB"/>
    <w:rsid w:val="00B4326D"/>
    <w:rsid w:val="00B44B69"/>
    <w:rsid w:val="00B44E69"/>
    <w:rsid w:val="00B45E94"/>
    <w:rsid w:val="00B501E4"/>
    <w:rsid w:val="00B51863"/>
    <w:rsid w:val="00B51A57"/>
    <w:rsid w:val="00B533AD"/>
    <w:rsid w:val="00B5474E"/>
    <w:rsid w:val="00B553A3"/>
    <w:rsid w:val="00B56292"/>
    <w:rsid w:val="00B56DF1"/>
    <w:rsid w:val="00B56F16"/>
    <w:rsid w:val="00B609E7"/>
    <w:rsid w:val="00B6191A"/>
    <w:rsid w:val="00B64AEB"/>
    <w:rsid w:val="00B65A35"/>
    <w:rsid w:val="00B66970"/>
    <w:rsid w:val="00B72275"/>
    <w:rsid w:val="00B73022"/>
    <w:rsid w:val="00B75F35"/>
    <w:rsid w:val="00B76FD2"/>
    <w:rsid w:val="00B80270"/>
    <w:rsid w:val="00B81516"/>
    <w:rsid w:val="00B820EE"/>
    <w:rsid w:val="00B84570"/>
    <w:rsid w:val="00B8711F"/>
    <w:rsid w:val="00B91193"/>
    <w:rsid w:val="00B91D1A"/>
    <w:rsid w:val="00B930D4"/>
    <w:rsid w:val="00B938BE"/>
    <w:rsid w:val="00B963BA"/>
    <w:rsid w:val="00B96A83"/>
    <w:rsid w:val="00BA34BA"/>
    <w:rsid w:val="00BA3923"/>
    <w:rsid w:val="00BA49CC"/>
    <w:rsid w:val="00BA4B4F"/>
    <w:rsid w:val="00BA7922"/>
    <w:rsid w:val="00BB3D46"/>
    <w:rsid w:val="00BB3E11"/>
    <w:rsid w:val="00BB6F54"/>
    <w:rsid w:val="00BB7E3E"/>
    <w:rsid w:val="00BC1DDB"/>
    <w:rsid w:val="00BC3934"/>
    <w:rsid w:val="00BC6F2B"/>
    <w:rsid w:val="00BC7D81"/>
    <w:rsid w:val="00BD00E7"/>
    <w:rsid w:val="00BD1492"/>
    <w:rsid w:val="00BD31DB"/>
    <w:rsid w:val="00BE4485"/>
    <w:rsid w:val="00BE5C01"/>
    <w:rsid w:val="00BE6623"/>
    <w:rsid w:val="00BE70F7"/>
    <w:rsid w:val="00BE7414"/>
    <w:rsid w:val="00BF3914"/>
    <w:rsid w:val="00BF6008"/>
    <w:rsid w:val="00BF7B57"/>
    <w:rsid w:val="00C02F21"/>
    <w:rsid w:val="00C03D46"/>
    <w:rsid w:val="00C06A62"/>
    <w:rsid w:val="00C07724"/>
    <w:rsid w:val="00C0780A"/>
    <w:rsid w:val="00C07C6E"/>
    <w:rsid w:val="00C104E9"/>
    <w:rsid w:val="00C121D8"/>
    <w:rsid w:val="00C125EE"/>
    <w:rsid w:val="00C13A20"/>
    <w:rsid w:val="00C21BAC"/>
    <w:rsid w:val="00C22D7C"/>
    <w:rsid w:val="00C2555D"/>
    <w:rsid w:val="00C26729"/>
    <w:rsid w:val="00C27087"/>
    <w:rsid w:val="00C34A66"/>
    <w:rsid w:val="00C34E9C"/>
    <w:rsid w:val="00C3699E"/>
    <w:rsid w:val="00C41006"/>
    <w:rsid w:val="00C413DB"/>
    <w:rsid w:val="00C42B3D"/>
    <w:rsid w:val="00C42EEF"/>
    <w:rsid w:val="00C4348A"/>
    <w:rsid w:val="00C448FF"/>
    <w:rsid w:val="00C46405"/>
    <w:rsid w:val="00C47F03"/>
    <w:rsid w:val="00C5130A"/>
    <w:rsid w:val="00C51623"/>
    <w:rsid w:val="00C53A6C"/>
    <w:rsid w:val="00C5413A"/>
    <w:rsid w:val="00C55140"/>
    <w:rsid w:val="00C55E89"/>
    <w:rsid w:val="00C60DFB"/>
    <w:rsid w:val="00C64FA5"/>
    <w:rsid w:val="00C6523C"/>
    <w:rsid w:val="00C677B1"/>
    <w:rsid w:val="00C721D9"/>
    <w:rsid w:val="00C72FA9"/>
    <w:rsid w:val="00C736AA"/>
    <w:rsid w:val="00C73FD8"/>
    <w:rsid w:val="00C7548D"/>
    <w:rsid w:val="00C81AC8"/>
    <w:rsid w:val="00C81E52"/>
    <w:rsid w:val="00C83093"/>
    <w:rsid w:val="00C84902"/>
    <w:rsid w:val="00C9135B"/>
    <w:rsid w:val="00C9353F"/>
    <w:rsid w:val="00C965B7"/>
    <w:rsid w:val="00C97F68"/>
    <w:rsid w:val="00CA0DE7"/>
    <w:rsid w:val="00CA2474"/>
    <w:rsid w:val="00CA2976"/>
    <w:rsid w:val="00CA340B"/>
    <w:rsid w:val="00CA349F"/>
    <w:rsid w:val="00CA64FE"/>
    <w:rsid w:val="00CA70FA"/>
    <w:rsid w:val="00CB28C3"/>
    <w:rsid w:val="00CB4EF7"/>
    <w:rsid w:val="00CB5F45"/>
    <w:rsid w:val="00CC1AF6"/>
    <w:rsid w:val="00CC1FEB"/>
    <w:rsid w:val="00CC2137"/>
    <w:rsid w:val="00CC33FD"/>
    <w:rsid w:val="00CC3A79"/>
    <w:rsid w:val="00CC6F53"/>
    <w:rsid w:val="00CD0AE4"/>
    <w:rsid w:val="00CD3FBF"/>
    <w:rsid w:val="00CD6FB7"/>
    <w:rsid w:val="00CE012E"/>
    <w:rsid w:val="00CE0580"/>
    <w:rsid w:val="00CE49A3"/>
    <w:rsid w:val="00CE52F9"/>
    <w:rsid w:val="00CE60DE"/>
    <w:rsid w:val="00CE7DC1"/>
    <w:rsid w:val="00CF34D1"/>
    <w:rsid w:val="00CF58C1"/>
    <w:rsid w:val="00CF5B71"/>
    <w:rsid w:val="00CF7149"/>
    <w:rsid w:val="00D00574"/>
    <w:rsid w:val="00D00DF6"/>
    <w:rsid w:val="00D0139B"/>
    <w:rsid w:val="00D0151A"/>
    <w:rsid w:val="00D064E9"/>
    <w:rsid w:val="00D1021E"/>
    <w:rsid w:val="00D10D64"/>
    <w:rsid w:val="00D1159C"/>
    <w:rsid w:val="00D128D1"/>
    <w:rsid w:val="00D13A9B"/>
    <w:rsid w:val="00D13EB7"/>
    <w:rsid w:val="00D15DBB"/>
    <w:rsid w:val="00D20644"/>
    <w:rsid w:val="00D21DBD"/>
    <w:rsid w:val="00D24734"/>
    <w:rsid w:val="00D25F73"/>
    <w:rsid w:val="00D26359"/>
    <w:rsid w:val="00D279A5"/>
    <w:rsid w:val="00D32F46"/>
    <w:rsid w:val="00D35446"/>
    <w:rsid w:val="00D3610D"/>
    <w:rsid w:val="00D36511"/>
    <w:rsid w:val="00D370DF"/>
    <w:rsid w:val="00D403A9"/>
    <w:rsid w:val="00D40785"/>
    <w:rsid w:val="00D41F9E"/>
    <w:rsid w:val="00D4465A"/>
    <w:rsid w:val="00D45871"/>
    <w:rsid w:val="00D45AC2"/>
    <w:rsid w:val="00D47565"/>
    <w:rsid w:val="00D47AE6"/>
    <w:rsid w:val="00D5171B"/>
    <w:rsid w:val="00D517AC"/>
    <w:rsid w:val="00D532E4"/>
    <w:rsid w:val="00D53C45"/>
    <w:rsid w:val="00D57179"/>
    <w:rsid w:val="00D678A7"/>
    <w:rsid w:val="00D67DC1"/>
    <w:rsid w:val="00D70E49"/>
    <w:rsid w:val="00D71A4E"/>
    <w:rsid w:val="00D7254B"/>
    <w:rsid w:val="00D73AB8"/>
    <w:rsid w:val="00D74ACD"/>
    <w:rsid w:val="00D76DA6"/>
    <w:rsid w:val="00D772E8"/>
    <w:rsid w:val="00D7782A"/>
    <w:rsid w:val="00D77B50"/>
    <w:rsid w:val="00D80FBC"/>
    <w:rsid w:val="00D83C02"/>
    <w:rsid w:val="00D83D33"/>
    <w:rsid w:val="00D84A31"/>
    <w:rsid w:val="00D85154"/>
    <w:rsid w:val="00D856E0"/>
    <w:rsid w:val="00D86AB4"/>
    <w:rsid w:val="00D86F05"/>
    <w:rsid w:val="00D87482"/>
    <w:rsid w:val="00D919FC"/>
    <w:rsid w:val="00D92F2C"/>
    <w:rsid w:val="00D93214"/>
    <w:rsid w:val="00D96924"/>
    <w:rsid w:val="00D96F87"/>
    <w:rsid w:val="00D975AE"/>
    <w:rsid w:val="00DA0626"/>
    <w:rsid w:val="00DA0B6A"/>
    <w:rsid w:val="00DA0C24"/>
    <w:rsid w:val="00DA1516"/>
    <w:rsid w:val="00DA1AC6"/>
    <w:rsid w:val="00DA1CC3"/>
    <w:rsid w:val="00DA2144"/>
    <w:rsid w:val="00DA4235"/>
    <w:rsid w:val="00DB0000"/>
    <w:rsid w:val="00DB0D7D"/>
    <w:rsid w:val="00DB1815"/>
    <w:rsid w:val="00DB210A"/>
    <w:rsid w:val="00DB245D"/>
    <w:rsid w:val="00DB524A"/>
    <w:rsid w:val="00DB5DFC"/>
    <w:rsid w:val="00DB7090"/>
    <w:rsid w:val="00DC0924"/>
    <w:rsid w:val="00DC1620"/>
    <w:rsid w:val="00DC40A5"/>
    <w:rsid w:val="00DC40B0"/>
    <w:rsid w:val="00DC5328"/>
    <w:rsid w:val="00DC539E"/>
    <w:rsid w:val="00DC6411"/>
    <w:rsid w:val="00DC764B"/>
    <w:rsid w:val="00DC7C77"/>
    <w:rsid w:val="00DD03A7"/>
    <w:rsid w:val="00DD04AB"/>
    <w:rsid w:val="00DD0FB1"/>
    <w:rsid w:val="00DD2CB9"/>
    <w:rsid w:val="00DD4600"/>
    <w:rsid w:val="00DD47BE"/>
    <w:rsid w:val="00DD7488"/>
    <w:rsid w:val="00DE0F49"/>
    <w:rsid w:val="00DE319B"/>
    <w:rsid w:val="00DE56A4"/>
    <w:rsid w:val="00DE57A7"/>
    <w:rsid w:val="00DE5904"/>
    <w:rsid w:val="00DE74D0"/>
    <w:rsid w:val="00DE7A78"/>
    <w:rsid w:val="00DE7DD6"/>
    <w:rsid w:val="00DF0A31"/>
    <w:rsid w:val="00DF0D12"/>
    <w:rsid w:val="00DF222F"/>
    <w:rsid w:val="00DF2667"/>
    <w:rsid w:val="00DF270D"/>
    <w:rsid w:val="00DF2E50"/>
    <w:rsid w:val="00E00EEC"/>
    <w:rsid w:val="00E02A6A"/>
    <w:rsid w:val="00E03297"/>
    <w:rsid w:val="00E03A01"/>
    <w:rsid w:val="00E03A45"/>
    <w:rsid w:val="00E04E09"/>
    <w:rsid w:val="00E04F3C"/>
    <w:rsid w:val="00E1016C"/>
    <w:rsid w:val="00E124BC"/>
    <w:rsid w:val="00E12606"/>
    <w:rsid w:val="00E14EE7"/>
    <w:rsid w:val="00E15445"/>
    <w:rsid w:val="00E16A6A"/>
    <w:rsid w:val="00E17351"/>
    <w:rsid w:val="00E17689"/>
    <w:rsid w:val="00E23F82"/>
    <w:rsid w:val="00E24C6C"/>
    <w:rsid w:val="00E25C71"/>
    <w:rsid w:val="00E25EF6"/>
    <w:rsid w:val="00E31739"/>
    <w:rsid w:val="00E3280B"/>
    <w:rsid w:val="00E333FE"/>
    <w:rsid w:val="00E34466"/>
    <w:rsid w:val="00E359E5"/>
    <w:rsid w:val="00E44530"/>
    <w:rsid w:val="00E44DEA"/>
    <w:rsid w:val="00E45420"/>
    <w:rsid w:val="00E45A96"/>
    <w:rsid w:val="00E47B6A"/>
    <w:rsid w:val="00E51B2E"/>
    <w:rsid w:val="00E52A26"/>
    <w:rsid w:val="00E5316C"/>
    <w:rsid w:val="00E531B9"/>
    <w:rsid w:val="00E535D2"/>
    <w:rsid w:val="00E56E2C"/>
    <w:rsid w:val="00E60E97"/>
    <w:rsid w:val="00E6294C"/>
    <w:rsid w:val="00E637B5"/>
    <w:rsid w:val="00E63C53"/>
    <w:rsid w:val="00E63CB9"/>
    <w:rsid w:val="00E66A8B"/>
    <w:rsid w:val="00E718BF"/>
    <w:rsid w:val="00E722F3"/>
    <w:rsid w:val="00E728E3"/>
    <w:rsid w:val="00E72A19"/>
    <w:rsid w:val="00E76A36"/>
    <w:rsid w:val="00E76CD6"/>
    <w:rsid w:val="00E76CFA"/>
    <w:rsid w:val="00E77559"/>
    <w:rsid w:val="00E77BDB"/>
    <w:rsid w:val="00E77C74"/>
    <w:rsid w:val="00E80C9D"/>
    <w:rsid w:val="00E8189A"/>
    <w:rsid w:val="00E82E42"/>
    <w:rsid w:val="00E82ED6"/>
    <w:rsid w:val="00E86BB8"/>
    <w:rsid w:val="00E87C16"/>
    <w:rsid w:val="00E87E6C"/>
    <w:rsid w:val="00E9096D"/>
    <w:rsid w:val="00E90F6D"/>
    <w:rsid w:val="00E92173"/>
    <w:rsid w:val="00E94896"/>
    <w:rsid w:val="00E949CF"/>
    <w:rsid w:val="00E94A61"/>
    <w:rsid w:val="00E94E5D"/>
    <w:rsid w:val="00E959CD"/>
    <w:rsid w:val="00E9673B"/>
    <w:rsid w:val="00EA1A04"/>
    <w:rsid w:val="00EA2EDD"/>
    <w:rsid w:val="00EA5B75"/>
    <w:rsid w:val="00EA6E6D"/>
    <w:rsid w:val="00EB09F9"/>
    <w:rsid w:val="00EB11AC"/>
    <w:rsid w:val="00EB1AE6"/>
    <w:rsid w:val="00EB2238"/>
    <w:rsid w:val="00EB2F12"/>
    <w:rsid w:val="00EB3202"/>
    <w:rsid w:val="00EB4411"/>
    <w:rsid w:val="00EB51DA"/>
    <w:rsid w:val="00EC0767"/>
    <w:rsid w:val="00EC0F70"/>
    <w:rsid w:val="00EC1806"/>
    <w:rsid w:val="00EC3113"/>
    <w:rsid w:val="00EC351B"/>
    <w:rsid w:val="00EC75E5"/>
    <w:rsid w:val="00ED1F84"/>
    <w:rsid w:val="00ED28FF"/>
    <w:rsid w:val="00ED5609"/>
    <w:rsid w:val="00ED71D2"/>
    <w:rsid w:val="00EE1D8E"/>
    <w:rsid w:val="00EE3DF0"/>
    <w:rsid w:val="00EE4DB7"/>
    <w:rsid w:val="00EE503D"/>
    <w:rsid w:val="00EE658E"/>
    <w:rsid w:val="00EE7636"/>
    <w:rsid w:val="00EF2986"/>
    <w:rsid w:val="00EF3713"/>
    <w:rsid w:val="00EF6E0A"/>
    <w:rsid w:val="00F00B7A"/>
    <w:rsid w:val="00F015F1"/>
    <w:rsid w:val="00F0161B"/>
    <w:rsid w:val="00F01B29"/>
    <w:rsid w:val="00F02A3A"/>
    <w:rsid w:val="00F03F63"/>
    <w:rsid w:val="00F04460"/>
    <w:rsid w:val="00F0708B"/>
    <w:rsid w:val="00F12860"/>
    <w:rsid w:val="00F16F3B"/>
    <w:rsid w:val="00F20DA1"/>
    <w:rsid w:val="00F22356"/>
    <w:rsid w:val="00F235CD"/>
    <w:rsid w:val="00F23D24"/>
    <w:rsid w:val="00F23D66"/>
    <w:rsid w:val="00F24059"/>
    <w:rsid w:val="00F2429D"/>
    <w:rsid w:val="00F24A70"/>
    <w:rsid w:val="00F34D42"/>
    <w:rsid w:val="00F35576"/>
    <w:rsid w:val="00F36E8C"/>
    <w:rsid w:val="00F40180"/>
    <w:rsid w:val="00F42B7A"/>
    <w:rsid w:val="00F43867"/>
    <w:rsid w:val="00F43D53"/>
    <w:rsid w:val="00F4435A"/>
    <w:rsid w:val="00F50C94"/>
    <w:rsid w:val="00F5246F"/>
    <w:rsid w:val="00F527BE"/>
    <w:rsid w:val="00F539BD"/>
    <w:rsid w:val="00F57793"/>
    <w:rsid w:val="00F6094E"/>
    <w:rsid w:val="00F6124D"/>
    <w:rsid w:val="00F62124"/>
    <w:rsid w:val="00F62C40"/>
    <w:rsid w:val="00F64076"/>
    <w:rsid w:val="00F64474"/>
    <w:rsid w:val="00F6606C"/>
    <w:rsid w:val="00F66D4F"/>
    <w:rsid w:val="00F67122"/>
    <w:rsid w:val="00F677E5"/>
    <w:rsid w:val="00F67996"/>
    <w:rsid w:val="00F72721"/>
    <w:rsid w:val="00F7273D"/>
    <w:rsid w:val="00F7525E"/>
    <w:rsid w:val="00F764D2"/>
    <w:rsid w:val="00F76BB2"/>
    <w:rsid w:val="00F77006"/>
    <w:rsid w:val="00F868A6"/>
    <w:rsid w:val="00F87FB0"/>
    <w:rsid w:val="00F9014E"/>
    <w:rsid w:val="00F9130F"/>
    <w:rsid w:val="00F92390"/>
    <w:rsid w:val="00F942D7"/>
    <w:rsid w:val="00F94C1A"/>
    <w:rsid w:val="00F94ED9"/>
    <w:rsid w:val="00F973DD"/>
    <w:rsid w:val="00FA049D"/>
    <w:rsid w:val="00FA1042"/>
    <w:rsid w:val="00FA4BB5"/>
    <w:rsid w:val="00FA58B1"/>
    <w:rsid w:val="00FA5984"/>
    <w:rsid w:val="00FA71D2"/>
    <w:rsid w:val="00FB2E7C"/>
    <w:rsid w:val="00FB3DA3"/>
    <w:rsid w:val="00FB4204"/>
    <w:rsid w:val="00FB4946"/>
    <w:rsid w:val="00FB58C5"/>
    <w:rsid w:val="00FB67C6"/>
    <w:rsid w:val="00FB7808"/>
    <w:rsid w:val="00FC3ABC"/>
    <w:rsid w:val="00FC3D3D"/>
    <w:rsid w:val="00FC49CF"/>
    <w:rsid w:val="00FC5389"/>
    <w:rsid w:val="00FC678B"/>
    <w:rsid w:val="00FD1464"/>
    <w:rsid w:val="00FD2163"/>
    <w:rsid w:val="00FD39FF"/>
    <w:rsid w:val="00FD4844"/>
    <w:rsid w:val="00FD7B9B"/>
    <w:rsid w:val="00FE15CA"/>
    <w:rsid w:val="00FE2385"/>
    <w:rsid w:val="00FE49CF"/>
    <w:rsid w:val="00FE5643"/>
    <w:rsid w:val="00FE6DDA"/>
    <w:rsid w:val="00FE7709"/>
    <w:rsid w:val="00FF2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40B"/>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
    <w:link w:val="ad"/>
    <w:uiPriority w:val="34"/>
    <w:qFormat/>
    <w:rsid w:val="00395F05"/>
    <w:pPr>
      <w:ind w:firstLineChars="200" w:firstLine="420"/>
    </w:pPr>
  </w:style>
  <w:style w:type="table" w:styleId="ae">
    <w:name w:val="Table Grid"/>
    <w:basedOn w:val="a1"/>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TAL">
    <w:name w:val="TAL"/>
    <w:basedOn w:val="a"/>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0"/>
    <w:link w:val="TAL"/>
    <w:qFormat/>
    <w:locked/>
    <w:rsid w:val="00D517AC"/>
    <w:rPr>
      <w:rFonts w:ascii="Arial" w:hAnsi="Arial" w:cs="Times New Roman"/>
      <w:kern w:val="0"/>
      <w:sz w:val="18"/>
      <w:szCs w:val="20"/>
      <w:lang w:val="en-GB" w:eastAsia="en-US"/>
    </w:rPr>
  </w:style>
  <w:style w:type="character" w:styleId="af6">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
    <w:qFormat/>
    <w:rsid w:val="004B1D5B"/>
    <w:pPr>
      <w:numPr>
        <w:numId w:val="5"/>
      </w:numPr>
      <w:spacing w:after="180" w:line="259" w:lineRule="auto"/>
      <w:textAlignment w:val="auto"/>
    </w:pPr>
    <w:rPr>
      <w:rFonts w:eastAsia="Times New Roman"/>
      <w:lang w:eastAsia="ja-JP"/>
    </w:rPr>
  </w:style>
  <w:style w:type="paragraph" w:customStyle="1" w:styleId="bodytext">
    <w:name w:val="bodytext"/>
    <w:basedOn w:val="a"/>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7">
    <w:name w:val="Unresolved Mention"/>
    <w:basedOn w:val="a0"/>
    <w:uiPriority w:val="99"/>
    <w:semiHidden/>
    <w:unhideWhenUsed/>
    <w:rsid w:val="005F61A4"/>
    <w:rPr>
      <w:color w:val="605E5C"/>
      <w:shd w:val="clear" w:color="auto" w:fill="E1DFDD"/>
    </w:rPr>
  </w:style>
  <w:style w:type="paragraph" w:customStyle="1" w:styleId="TH">
    <w:name w:val="TH"/>
    <w:basedOn w:val="a"/>
    <w:link w:val="THChar"/>
    <w:rsid w:val="008B222A"/>
    <w:pPr>
      <w:keepNext/>
      <w:keepLines/>
      <w:overflowPunct/>
      <w:autoSpaceDE/>
      <w:autoSpaceDN/>
      <w:adjustRightInd/>
      <w:spacing w:before="60" w:after="180"/>
      <w:jc w:val="center"/>
      <w:textAlignment w:val="auto"/>
    </w:pPr>
    <w:rPr>
      <w:b/>
      <w:lang w:eastAsia="en-US"/>
    </w:rPr>
  </w:style>
  <w:style w:type="character" w:customStyle="1" w:styleId="THChar">
    <w:name w:val="TH Char"/>
    <w:link w:val="TH"/>
    <w:rsid w:val="008B222A"/>
    <w:rPr>
      <w:rFonts w:ascii="Arial" w:eastAsia="宋体" w:hAnsi="Arial" w:cs="Times New Roman"/>
      <w:b/>
      <w:kern w:val="0"/>
      <w:sz w:val="20"/>
      <w:szCs w:val="20"/>
      <w:lang w:val="en-GB" w:eastAsia="en-US"/>
    </w:rPr>
  </w:style>
  <w:style w:type="paragraph" w:customStyle="1" w:styleId="TAH">
    <w:name w:val="TAH"/>
    <w:basedOn w:val="a"/>
    <w:link w:val="TAHCar"/>
    <w:rsid w:val="00143D88"/>
    <w:pPr>
      <w:keepNext/>
      <w:keepLines/>
      <w:overflowPunct/>
      <w:autoSpaceDE/>
      <w:autoSpaceDN/>
      <w:adjustRightInd/>
      <w:spacing w:after="0"/>
      <w:jc w:val="center"/>
      <w:textAlignment w:val="auto"/>
    </w:pPr>
    <w:rPr>
      <w:b/>
      <w:sz w:val="18"/>
      <w:lang w:eastAsia="en-US"/>
    </w:rPr>
  </w:style>
  <w:style w:type="character" w:customStyle="1" w:styleId="TAHCar">
    <w:name w:val="TAH Car"/>
    <w:link w:val="TAH"/>
    <w:rsid w:val="00143D88"/>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57518113">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8181-D7C7-4CBA-98BC-67245E3E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71</TotalTime>
  <Pages>6</Pages>
  <Words>2633</Words>
  <Characters>15013</Characters>
  <Application>Microsoft Office Word</Application>
  <DocSecurity>0</DocSecurity>
  <Lines>125</Lines>
  <Paragraphs>35</Paragraphs>
  <ScaleCrop>false</ScaleCrop>
  <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23</cp:revision>
  <dcterms:created xsi:type="dcterms:W3CDTF">2024-08-06T08:05:00Z</dcterms:created>
  <dcterms:modified xsi:type="dcterms:W3CDTF">2024-08-09T06:59:00Z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59437332ca3333471cb63408b29de762dd1c75c653ac401eb6098f7da2a41682</vt:lpwstr>
  </property>
</Properties>
</file>